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D5C4D" w14:textId="77777777" w:rsidR="00B0682F" w:rsidRPr="00682DD5" w:rsidRDefault="00B0682F" w:rsidP="00B0682F">
      <w:pPr>
        <w:pStyle w:val="NoSpacing"/>
        <w:jc w:val="both"/>
        <w:rPr>
          <w:rFonts w:ascii="Times New Roman" w:hAnsi="Times New Roman" w:cs="Times New Roman"/>
          <w:b/>
          <w:bCs/>
          <w:i w:val="0"/>
          <w:iCs w:val="0"/>
          <w:sz w:val="24"/>
          <w:szCs w:val="24"/>
          <w:lang w:val="sr-Cyrl-RS"/>
        </w:rPr>
      </w:pPr>
    </w:p>
    <w:p w14:paraId="005ABDAF" w14:textId="77777777" w:rsidR="00B0682F" w:rsidRPr="00682DD5" w:rsidRDefault="00B0682F" w:rsidP="00B0682F">
      <w:pPr>
        <w:pStyle w:val="NoSpacing"/>
        <w:jc w:val="both"/>
        <w:rPr>
          <w:rFonts w:ascii="Times New Roman" w:hAnsi="Times New Roman" w:cs="Times New Roman"/>
          <w:b/>
          <w:bCs/>
          <w:i w:val="0"/>
          <w:iCs w:val="0"/>
          <w:sz w:val="24"/>
          <w:szCs w:val="24"/>
          <w:lang w:val="sr-Cyrl-RS"/>
        </w:rPr>
      </w:pPr>
    </w:p>
    <w:p w14:paraId="342B8F88" w14:textId="77777777" w:rsidR="00B0682F" w:rsidRPr="00682DD5" w:rsidRDefault="00B0682F" w:rsidP="00B0682F">
      <w:pPr>
        <w:pStyle w:val="NoSpacing"/>
        <w:jc w:val="both"/>
        <w:rPr>
          <w:rFonts w:ascii="Times New Roman" w:hAnsi="Times New Roman" w:cs="Times New Roman"/>
          <w:b/>
          <w:bCs/>
          <w:i w:val="0"/>
          <w:iCs w:val="0"/>
          <w:sz w:val="24"/>
          <w:szCs w:val="24"/>
          <w:lang w:val="sr-Cyrl-RS"/>
        </w:rPr>
      </w:pPr>
    </w:p>
    <w:p w14:paraId="062E2DA7" w14:textId="77777777" w:rsidR="00B0682F" w:rsidRPr="00682DD5" w:rsidRDefault="00B0682F" w:rsidP="00B0682F">
      <w:pPr>
        <w:pStyle w:val="NoSpacing"/>
        <w:jc w:val="both"/>
        <w:rPr>
          <w:rFonts w:ascii="Times New Roman" w:hAnsi="Times New Roman" w:cs="Times New Roman"/>
          <w:b/>
          <w:bCs/>
          <w:i w:val="0"/>
          <w:iCs w:val="0"/>
          <w:sz w:val="48"/>
          <w:szCs w:val="48"/>
          <w:lang w:val="sr-Cyrl-RS"/>
        </w:rPr>
      </w:pPr>
    </w:p>
    <w:p w14:paraId="349A07FB" w14:textId="77777777" w:rsidR="00B0682F" w:rsidRDefault="00B0682F" w:rsidP="00B0682F">
      <w:pPr>
        <w:pStyle w:val="NoSpacing"/>
        <w:jc w:val="both"/>
        <w:rPr>
          <w:rFonts w:ascii="Times New Roman" w:hAnsi="Times New Roman" w:cs="Times New Roman"/>
          <w:b/>
          <w:bCs/>
          <w:i w:val="0"/>
          <w:iCs w:val="0"/>
          <w:sz w:val="48"/>
          <w:szCs w:val="48"/>
          <w:lang w:val="sr-Cyrl-RS"/>
        </w:rPr>
      </w:pPr>
    </w:p>
    <w:p w14:paraId="1430F763" w14:textId="77777777" w:rsidR="00B0682F" w:rsidRDefault="00B0682F" w:rsidP="00B0682F">
      <w:pPr>
        <w:pStyle w:val="NoSpacing"/>
        <w:jc w:val="both"/>
        <w:rPr>
          <w:rFonts w:ascii="Times New Roman" w:hAnsi="Times New Roman" w:cs="Times New Roman"/>
          <w:b/>
          <w:bCs/>
          <w:i w:val="0"/>
          <w:iCs w:val="0"/>
          <w:sz w:val="48"/>
          <w:szCs w:val="48"/>
          <w:lang w:val="sr-Cyrl-RS"/>
        </w:rPr>
      </w:pPr>
    </w:p>
    <w:p w14:paraId="358F4437" w14:textId="77777777" w:rsidR="00B0682F" w:rsidRPr="00682DD5" w:rsidRDefault="00B0682F" w:rsidP="00B0682F">
      <w:pPr>
        <w:pStyle w:val="NoSpacing"/>
        <w:jc w:val="both"/>
        <w:rPr>
          <w:rFonts w:ascii="Times New Roman" w:hAnsi="Times New Roman" w:cs="Times New Roman"/>
          <w:b/>
          <w:bCs/>
          <w:i w:val="0"/>
          <w:iCs w:val="0"/>
          <w:sz w:val="48"/>
          <w:szCs w:val="48"/>
          <w:lang w:val="sr-Cyrl-RS"/>
        </w:rPr>
      </w:pPr>
    </w:p>
    <w:p w14:paraId="5438D51C" w14:textId="77777777" w:rsidR="00B0682F" w:rsidRPr="00682DD5" w:rsidRDefault="00B0682F" w:rsidP="00B0682F">
      <w:pPr>
        <w:pStyle w:val="NoSpacing"/>
        <w:jc w:val="both"/>
        <w:rPr>
          <w:rFonts w:ascii="Times New Roman" w:hAnsi="Times New Roman" w:cs="Times New Roman"/>
          <w:b/>
          <w:bCs/>
          <w:i w:val="0"/>
          <w:iCs w:val="0"/>
          <w:sz w:val="48"/>
          <w:szCs w:val="48"/>
          <w:lang w:val="sr-Cyrl-RS"/>
        </w:rPr>
      </w:pPr>
    </w:p>
    <w:p w14:paraId="235478ED" w14:textId="77777777" w:rsidR="00B0682F" w:rsidRPr="00682DD5" w:rsidRDefault="00B0682F" w:rsidP="00B0682F">
      <w:pPr>
        <w:pStyle w:val="NoSpacing"/>
        <w:jc w:val="center"/>
        <w:rPr>
          <w:rFonts w:ascii="Times New Roman" w:hAnsi="Times New Roman" w:cs="Times New Roman"/>
          <w:b/>
          <w:bCs/>
          <w:i w:val="0"/>
          <w:iCs w:val="0"/>
          <w:sz w:val="48"/>
          <w:szCs w:val="48"/>
          <w:lang w:val="sr-Cyrl-RS"/>
        </w:rPr>
      </w:pPr>
      <w:r w:rsidRPr="00682DD5">
        <w:rPr>
          <w:rFonts w:ascii="Times New Roman" w:hAnsi="Times New Roman" w:cs="Times New Roman"/>
          <w:b/>
          <w:bCs/>
          <w:i w:val="0"/>
          <w:iCs w:val="0"/>
          <w:sz w:val="48"/>
          <w:szCs w:val="48"/>
          <w:lang w:val="sr-Cyrl-RS"/>
        </w:rPr>
        <w:t>СТАТИСТИЧКИ ИЗВЕШТАЈ ЦЕНТРА ЗА ЗАШТИТУ ЖРТАВА ТРГОВИНЕ ЉУДИМА</w:t>
      </w:r>
    </w:p>
    <w:p w14:paraId="7AAFE932" w14:textId="77777777" w:rsidR="00B0682F" w:rsidRPr="00682DD5" w:rsidRDefault="00B0682F" w:rsidP="00B0682F">
      <w:pPr>
        <w:pStyle w:val="NoSpacing"/>
        <w:jc w:val="center"/>
        <w:rPr>
          <w:rFonts w:ascii="Times New Roman" w:hAnsi="Times New Roman" w:cs="Times New Roman"/>
          <w:b/>
          <w:bCs/>
          <w:i w:val="0"/>
          <w:iCs w:val="0"/>
          <w:sz w:val="48"/>
          <w:szCs w:val="48"/>
          <w:lang w:val="sr-Cyrl-RS"/>
        </w:rPr>
      </w:pPr>
    </w:p>
    <w:p w14:paraId="49921FD8" w14:textId="77777777" w:rsidR="00B0682F" w:rsidRPr="00682DD5" w:rsidRDefault="00B0682F" w:rsidP="00B0682F">
      <w:pPr>
        <w:pStyle w:val="NoSpacing"/>
        <w:jc w:val="center"/>
        <w:rPr>
          <w:rFonts w:ascii="Times New Roman" w:hAnsi="Times New Roman" w:cs="Times New Roman"/>
          <w:b/>
          <w:bCs/>
          <w:i w:val="0"/>
          <w:iCs w:val="0"/>
          <w:sz w:val="48"/>
          <w:szCs w:val="48"/>
          <w:lang w:val="sr-Cyrl-RS"/>
        </w:rPr>
      </w:pPr>
      <w:r w:rsidRPr="00682DD5">
        <w:rPr>
          <w:rFonts w:ascii="Times New Roman" w:hAnsi="Times New Roman" w:cs="Times New Roman"/>
          <w:b/>
          <w:bCs/>
          <w:i w:val="0"/>
          <w:iCs w:val="0"/>
          <w:sz w:val="48"/>
          <w:szCs w:val="48"/>
          <w:lang w:val="sr-Cyrl-RS"/>
        </w:rPr>
        <w:t>ЗА 202</w:t>
      </w:r>
      <w:r>
        <w:rPr>
          <w:rFonts w:ascii="Times New Roman" w:hAnsi="Times New Roman" w:cs="Times New Roman"/>
          <w:b/>
          <w:bCs/>
          <w:i w:val="0"/>
          <w:iCs w:val="0"/>
          <w:sz w:val="48"/>
          <w:szCs w:val="48"/>
          <w:lang w:val="sr-Cyrl-RS"/>
        </w:rPr>
        <w:t>5</w:t>
      </w:r>
      <w:r w:rsidRPr="00682DD5">
        <w:rPr>
          <w:rFonts w:ascii="Times New Roman" w:hAnsi="Times New Roman" w:cs="Times New Roman"/>
          <w:b/>
          <w:bCs/>
          <w:i w:val="0"/>
          <w:iCs w:val="0"/>
          <w:sz w:val="48"/>
          <w:szCs w:val="48"/>
          <w:lang w:val="sr-Cyrl-RS"/>
        </w:rPr>
        <w:t>. ГОДИНУ</w:t>
      </w:r>
    </w:p>
    <w:p w14:paraId="05DC84E7" w14:textId="77777777" w:rsidR="00B0682F" w:rsidRPr="00682DD5" w:rsidRDefault="00B0682F" w:rsidP="00B0682F">
      <w:pPr>
        <w:jc w:val="center"/>
        <w:rPr>
          <w:rFonts w:ascii="Times New Roman" w:hAnsi="Times New Roman" w:cs="Times New Roman"/>
          <w:sz w:val="48"/>
          <w:szCs w:val="48"/>
        </w:rPr>
      </w:pPr>
    </w:p>
    <w:p w14:paraId="77E346D0" w14:textId="77777777" w:rsidR="00B0682F" w:rsidRPr="00682DD5" w:rsidRDefault="00B0682F" w:rsidP="00B0682F">
      <w:pPr>
        <w:jc w:val="both"/>
        <w:rPr>
          <w:rFonts w:ascii="Times New Roman" w:hAnsi="Times New Roman" w:cs="Times New Roman"/>
        </w:rPr>
      </w:pPr>
    </w:p>
    <w:tbl>
      <w:tblPr>
        <w:tblStyle w:val="TableGrid"/>
        <w:tblpPr w:leftFromText="180" w:rightFromText="180" w:vertAnchor="text" w:horzAnchor="margin" w:tblpY="-46"/>
        <w:tblW w:w="0" w:type="auto"/>
        <w:tblLook w:val="04A0" w:firstRow="1" w:lastRow="0" w:firstColumn="1" w:lastColumn="0" w:noHBand="0" w:noVBand="1"/>
      </w:tblPr>
      <w:tblGrid>
        <w:gridCol w:w="9330"/>
      </w:tblGrid>
      <w:tr w:rsidR="00B0682F" w:rsidRPr="00682DD5" w14:paraId="100872D8" w14:textId="77777777" w:rsidTr="00203F04">
        <w:trPr>
          <w:trHeight w:val="1050"/>
        </w:trPr>
        <w:tc>
          <w:tcPr>
            <w:tcW w:w="9330" w:type="dxa"/>
            <w:tcBorders>
              <w:top w:val="double" w:sz="4" w:space="0" w:color="auto"/>
              <w:left w:val="double" w:sz="4" w:space="0" w:color="auto"/>
              <w:bottom w:val="double" w:sz="4" w:space="0" w:color="auto"/>
              <w:right w:val="double" w:sz="4" w:space="0" w:color="auto"/>
            </w:tcBorders>
          </w:tcPr>
          <w:p w14:paraId="6520A2E7" w14:textId="77777777" w:rsidR="00B0682F" w:rsidRPr="00682DD5" w:rsidRDefault="00B0682F" w:rsidP="00203F04">
            <w:pPr>
              <w:pStyle w:val="NoSpacing"/>
              <w:jc w:val="both"/>
              <w:rPr>
                <w:rFonts w:ascii="Times New Roman" w:hAnsi="Times New Roman" w:cs="Times New Roman"/>
                <w:bCs/>
                <w:i w:val="0"/>
                <w:iCs w:val="0"/>
                <w:sz w:val="24"/>
                <w:szCs w:val="24"/>
                <w:lang w:val="sr-Cyrl-RS"/>
              </w:rPr>
            </w:pPr>
            <w:r w:rsidRPr="00682DD5">
              <w:rPr>
                <w:rFonts w:ascii="Times New Roman" w:hAnsi="Times New Roman" w:cs="Times New Roman"/>
                <w:bCs/>
                <w:i w:val="0"/>
                <w:iCs w:val="0"/>
                <w:sz w:val="24"/>
                <w:szCs w:val="24"/>
                <w:lang w:val="sr-Cyrl-RS"/>
              </w:rPr>
              <w:lastRenderedPageBreak/>
              <w:t xml:space="preserve">          Статистички извештај Центра за 2025. годину показује наставак тренда пораста броја формално идентификованих жртава трговине људима већ пету годину заредом. </w:t>
            </w:r>
            <w:r w:rsidRPr="00682DD5">
              <w:rPr>
                <w:rFonts w:ascii="Times New Roman" w:hAnsi="Times New Roman" w:cs="Times New Roman"/>
                <w:b/>
                <w:i w:val="0"/>
                <w:iCs w:val="0"/>
                <w:sz w:val="24"/>
                <w:szCs w:val="24"/>
                <w:lang w:val="sr-Cyrl-RS"/>
              </w:rPr>
              <w:t xml:space="preserve">Добили смо рекордан број пријава сумњи на трговину људима који је 30% већи у односу на претходну годину и готово дуплиран у односу на 2021. </w:t>
            </w:r>
            <w:r w:rsidRPr="00682DD5">
              <w:rPr>
                <w:rFonts w:ascii="Times New Roman" w:hAnsi="Times New Roman" w:cs="Times New Roman"/>
                <w:bCs/>
                <w:i w:val="0"/>
                <w:iCs w:val="0"/>
                <w:sz w:val="24"/>
                <w:szCs w:val="24"/>
                <w:lang w:val="sr-Cyrl-RS"/>
              </w:rPr>
              <w:t>Од оснивања Центра, први пут се догодило да се највећи број пријава односи на стране држављане, па је то резултирало и највећим бројем идентификованих страних држављана од када постоји наша установа.</w:t>
            </w:r>
          </w:p>
          <w:p w14:paraId="3016762C" w14:textId="77777777" w:rsidR="00B0682F" w:rsidRPr="00682DD5" w:rsidRDefault="00B0682F" w:rsidP="00203F04">
            <w:pPr>
              <w:pStyle w:val="NoSpacing"/>
              <w:jc w:val="both"/>
              <w:rPr>
                <w:rFonts w:ascii="Times New Roman" w:hAnsi="Times New Roman" w:cs="Times New Roman"/>
                <w:bCs/>
                <w:i w:val="0"/>
                <w:iCs w:val="0"/>
                <w:sz w:val="24"/>
                <w:szCs w:val="24"/>
                <w:lang w:val="sr-Cyrl-RS"/>
              </w:rPr>
            </w:pPr>
            <w:r w:rsidRPr="00682DD5">
              <w:rPr>
                <w:rFonts w:ascii="Times New Roman" w:hAnsi="Times New Roman" w:cs="Times New Roman"/>
                <w:bCs/>
                <w:i w:val="0"/>
                <w:iCs w:val="0"/>
                <w:sz w:val="24"/>
                <w:szCs w:val="24"/>
                <w:lang w:val="sr-Cyrl-RS"/>
              </w:rPr>
              <w:t xml:space="preserve">          Највећи број жртава су и даље држављани Србије, који су експлоатисани у нашој земљи и то углавном сексуално и радно. Жене и даље чине велику већину идентификованих жртава, а скоро свака друга жртва је дете. У случајевима када су деца идентификована као жртве, најчешће се ради о сексуално експлоатисаним девојчицама, којима је потребна континуирана интензивна подршка и чији је опоравак од трауматичног искуства дуг и неизвестан.</w:t>
            </w:r>
          </w:p>
          <w:p w14:paraId="68C0524B" w14:textId="77777777" w:rsidR="00B0682F" w:rsidRPr="00682DD5" w:rsidRDefault="00B0682F" w:rsidP="00203F04">
            <w:pPr>
              <w:pStyle w:val="NoSpacing"/>
              <w:jc w:val="both"/>
              <w:rPr>
                <w:rFonts w:ascii="Times New Roman" w:hAnsi="Times New Roman" w:cs="Times New Roman"/>
                <w:bCs/>
                <w:i w:val="0"/>
                <w:iCs w:val="0"/>
                <w:sz w:val="24"/>
                <w:szCs w:val="24"/>
                <w:lang w:val="sr-Cyrl-RS"/>
              </w:rPr>
            </w:pPr>
            <w:r w:rsidRPr="00682DD5">
              <w:rPr>
                <w:rFonts w:ascii="Times New Roman" w:hAnsi="Times New Roman" w:cs="Times New Roman"/>
                <w:bCs/>
                <w:i w:val="0"/>
                <w:iCs w:val="0"/>
                <w:sz w:val="24"/>
                <w:szCs w:val="24"/>
                <w:lang w:val="sr-Cyrl-RS"/>
              </w:rPr>
              <w:t xml:space="preserve">          </w:t>
            </w:r>
          </w:p>
          <w:p w14:paraId="3521FF0F" w14:textId="77777777" w:rsidR="00B0682F" w:rsidRPr="00682DD5" w:rsidRDefault="00B0682F" w:rsidP="00203F04">
            <w:pPr>
              <w:pStyle w:val="NoSpacing"/>
              <w:jc w:val="both"/>
              <w:rPr>
                <w:rFonts w:ascii="Times New Roman" w:hAnsi="Times New Roman" w:cs="Times New Roman"/>
                <w:bCs/>
                <w:i w:val="0"/>
                <w:iCs w:val="0"/>
                <w:sz w:val="24"/>
                <w:szCs w:val="24"/>
                <w:lang w:val="sr-Cyrl-RS"/>
              </w:rPr>
            </w:pPr>
            <w:r w:rsidRPr="00682DD5">
              <w:rPr>
                <w:rFonts w:ascii="Times New Roman" w:hAnsi="Times New Roman" w:cs="Times New Roman"/>
                <w:b/>
                <w:i w:val="0"/>
                <w:iCs w:val="0"/>
                <w:sz w:val="24"/>
                <w:szCs w:val="24"/>
                <w:lang w:val="sr-Cyrl-RS"/>
              </w:rPr>
              <w:t xml:space="preserve">          У току 2025. године, Центар је добио 240 нових пријава и радили смо са највећим бројем корисника од оснивања установа.</w:t>
            </w:r>
            <w:r w:rsidRPr="00682DD5">
              <w:rPr>
                <w:rFonts w:ascii="Times New Roman" w:hAnsi="Times New Roman" w:cs="Times New Roman"/>
                <w:bCs/>
                <w:i w:val="0"/>
                <w:iCs w:val="0"/>
                <w:sz w:val="24"/>
                <w:szCs w:val="24"/>
                <w:lang w:val="sr-Cyrl-RS"/>
              </w:rPr>
              <w:t xml:space="preserve"> Подршку су добили и особе кој су формално идентификоване као жртве, као и особе које су биле у поступку идентификације, али и многе особе за које није покренут овај поступак, јер је препознато да се ради о жртвама других кривичних дела.</w:t>
            </w:r>
          </w:p>
          <w:p w14:paraId="7442A6EE" w14:textId="77777777" w:rsidR="00B0682F" w:rsidRPr="00682DD5" w:rsidRDefault="00B0682F" w:rsidP="00203F04">
            <w:pPr>
              <w:pStyle w:val="NoSpacing"/>
              <w:jc w:val="both"/>
              <w:rPr>
                <w:rFonts w:ascii="Times New Roman" w:hAnsi="Times New Roman" w:cs="Times New Roman"/>
                <w:bCs/>
                <w:i w:val="0"/>
                <w:iCs w:val="0"/>
                <w:sz w:val="24"/>
                <w:szCs w:val="24"/>
                <w:lang w:val="sr-Cyrl-RS"/>
              </w:rPr>
            </w:pPr>
            <w:r w:rsidRPr="00682DD5">
              <w:rPr>
                <w:rFonts w:ascii="Times New Roman" w:hAnsi="Times New Roman" w:cs="Times New Roman"/>
                <w:b/>
                <w:bCs/>
                <w:i w:val="0"/>
                <w:iCs w:val="0"/>
                <w:sz w:val="24"/>
                <w:szCs w:val="24"/>
                <w:lang w:val="sr-Cyrl-RS"/>
              </w:rPr>
              <w:t xml:space="preserve">          Формално су идентификоване 74 жртаве трговине људима</w:t>
            </w:r>
            <w:r w:rsidRPr="00682DD5">
              <w:rPr>
                <w:rFonts w:ascii="Times New Roman" w:hAnsi="Times New Roman" w:cs="Times New Roman"/>
                <w:bCs/>
                <w:i w:val="0"/>
                <w:iCs w:val="0"/>
                <w:sz w:val="24"/>
                <w:szCs w:val="24"/>
                <w:lang w:val="sr-Cyrl-RS"/>
              </w:rPr>
              <w:t>. Као и претходних година, већину идентификованих жртава чине жене, чак 69% што говори о томе да трговина људима има компоненту родно заснованог насиља. Проценат деце је и даље веома висок и износи 42%.</w:t>
            </w:r>
          </w:p>
          <w:p w14:paraId="3C0AF96A" w14:textId="77777777" w:rsidR="00B0682F" w:rsidRPr="00682DD5" w:rsidRDefault="00B0682F" w:rsidP="00203F04">
            <w:pPr>
              <w:jc w:val="both"/>
              <w:rPr>
                <w:rFonts w:ascii="Times New Roman" w:hAnsi="Times New Roman" w:cs="Times New Roman"/>
                <w:bCs/>
                <w:lang w:val="sr-Cyrl-RS"/>
              </w:rPr>
            </w:pPr>
            <w:r w:rsidRPr="00682DD5">
              <w:rPr>
                <w:rFonts w:ascii="Times New Roman" w:hAnsi="Times New Roman" w:cs="Times New Roman"/>
                <w:bCs/>
                <w:lang w:val="sr-Cyrl-RS"/>
              </w:rPr>
              <w:t xml:space="preserve">          Најучесталији облици трговине људима су сексуална (36%) и радна експлоатација (35%), а затим принуда на просјачење (10%), принуда на вршење кривичних дела (10%). принудни бракови и одузимање органа (3%).</w:t>
            </w:r>
          </w:p>
          <w:p w14:paraId="0C0F2237" w14:textId="77777777" w:rsidR="00B0682F" w:rsidRPr="00682DD5" w:rsidRDefault="00B0682F" w:rsidP="00203F04">
            <w:pPr>
              <w:jc w:val="both"/>
              <w:rPr>
                <w:rFonts w:ascii="Times New Roman" w:hAnsi="Times New Roman" w:cs="Times New Roman"/>
                <w:bCs/>
                <w:lang w:val="sr-Cyrl-RS"/>
              </w:rPr>
            </w:pPr>
          </w:p>
          <w:p w14:paraId="3BA04F21" w14:textId="77777777" w:rsidR="00B0682F" w:rsidRPr="00682DD5" w:rsidRDefault="00B0682F" w:rsidP="00203F04">
            <w:pPr>
              <w:pStyle w:val="NoSpacing"/>
              <w:jc w:val="both"/>
              <w:rPr>
                <w:rFonts w:ascii="Times New Roman" w:hAnsi="Times New Roman" w:cs="Times New Roman"/>
                <w:bCs/>
                <w:i w:val="0"/>
                <w:iCs w:val="0"/>
                <w:sz w:val="24"/>
                <w:szCs w:val="24"/>
                <w:lang w:val="sr-Cyrl-RS"/>
              </w:rPr>
            </w:pPr>
          </w:p>
        </w:tc>
      </w:tr>
    </w:tbl>
    <w:p w14:paraId="2F2A7162" w14:textId="77777777" w:rsidR="00B0682F" w:rsidRPr="00682DD5" w:rsidRDefault="00B0682F" w:rsidP="00B0682F">
      <w:pPr>
        <w:jc w:val="both"/>
        <w:rPr>
          <w:rFonts w:ascii="Times New Roman" w:hAnsi="Times New Roman" w:cs="Times New Roman"/>
        </w:rPr>
      </w:pPr>
    </w:p>
    <w:p w14:paraId="0A4C76D3" w14:textId="77777777" w:rsidR="00B0682F" w:rsidRPr="00682DD5" w:rsidRDefault="00B0682F" w:rsidP="00B0682F">
      <w:pPr>
        <w:jc w:val="both"/>
        <w:rPr>
          <w:rFonts w:ascii="Times New Roman" w:hAnsi="Times New Roman" w:cs="Times New Roman"/>
          <w:lang w:val="sr-Cyrl-RS"/>
        </w:rPr>
      </w:pPr>
    </w:p>
    <w:p w14:paraId="3277354D" w14:textId="77777777" w:rsidR="00B0682F" w:rsidRPr="00682DD5" w:rsidRDefault="00B0682F" w:rsidP="00B0682F">
      <w:pPr>
        <w:jc w:val="both"/>
        <w:rPr>
          <w:rFonts w:ascii="Times New Roman" w:hAnsi="Times New Roman" w:cs="Times New Roman"/>
          <w:lang w:val="sr-Cyrl-RS"/>
        </w:rPr>
      </w:pPr>
    </w:p>
    <w:p w14:paraId="22448ABD" w14:textId="77777777" w:rsidR="00B0682F" w:rsidRPr="00682DD5" w:rsidRDefault="00B0682F" w:rsidP="00B0682F">
      <w:pPr>
        <w:jc w:val="both"/>
        <w:rPr>
          <w:rFonts w:ascii="Times New Roman" w:hAnsi="Times New Roman" w:cs="Times New Roman"/>
          <w:lang w:val="sr-Cyrl-RS"/>
        </w:rPr>
      </w:pPr>
    </w:p>
    <w:p w14:paraId="3A8B3E3E" w14:textId="77777777" w:rsidR="00B0682F" w:rsidRPr="00682DD5" w:rsidRDefault="00B0682F" w:rsidP="00B0682F">
      <w:pPr>
        <w:jc w:val="both"/>
        <w:rPr>
          <w:rFonts w:ascii="Times New Roman" w:hAnsi="Times New Roman" w:cs="Times New Roman"/>
          <w:lang w:val="sr-Cyrl-RS"/>
        </w:rPr>
      </w:pPr>
    </w:p>
    <w:p w14:paraId="0ADF923D" w14:textId="77777777" w:rsidR="00B0682F" w:rsidRPr="00682DD5" w:rsidRDefault="00B0682F" w:rsidP="00B0682F">
      <w:pPr>
        <w:jc w:val="both"/>
        <w:rPr>
          <w:rFonts w:ascii="Times New Roman" w:hAnsi="Times New Roman" w:cs="Times New Roman"/>
          <w:lang w:val="sr-Cyrl-RS"/>
        </w:rPr>
      </w:pPr>
    </w:p>
    <w:p w14:paraId="3DF9ED1A" w14:textId="77777777" w:rsidR="00B0682F" w:rsidRDefault="00B0682F" w:rsidP="00B0682F">
      <w:pPr>
        <w:jc w:val="both"/>
        <w:rPr>
          <w:rFonts w:ascii="Times New Roman" w:hAnsi="Times New Roman" w:cs="Times New Roman"/>
          <w:lang w:val="sr-Cyrl-RS"/>
        </w:rPr>
      </w:pPr>
    </w:p>
    <w:p w14:paraId="1B3B7C0F" w14:textId="77777777" w:rsidR="00B0682F" w:rsidRPr="00682DD5" w:rsidRDefault="00B0682F" w:rsidP="00B0682F">
      <w:pPr>
        <w:jc w:val="both"/>
        <w:rPr>
          <w:rFonts w:ascii="Times New Roman" w:hAnsi="Times New Roman" w:cs="Times New Roman"/>
          <w:lang w:val="sr-Cyrl-RS"/>
        </w:rPr>
      </w:pPr>
    </w:p>
    <w:p w14:paraId="3809C81A" w14:textId="77777777" w:rsidR="00B0682F" w:rsidRPr="00682DD5" w:rsidRDefault="00B0682F" w:rsidP="00B0682F">
      <w:pPr>
        <w:jc w:val="both"/>
        <w:rPr>
          <w:rFonts w:ascii="Times New Roman" w:hAnsi="Times New Roman" w:cs="Times New Roman"/>
          <w:lang w:val="sr-Cyrl-RS"/>
        </w:rPr>
      </w:pPr>
    </w:p>
    <w:p w14:paraId="6A4E5620" w14:textId="77777777" w:rsidR="00B0682F" w:rsidRPr="00682DD5" w:rsidRDefault="00B0682F" w:rsidP="00B0682F">
      <w:pPr>
        <w:jc w:val="both"/>
        <w:rPr>
          <w:rFonts w:ascii="Times New Roman" w:hAnsi="Times New Roman" w:cs="Times New Roman"/>
          <w:lang w:val="sr-Cyrl-RS"/>
        </w:rPr>
      </w:pPr>
    </w:p>
    <w:p w14:paraId="5FCBAC72" w14:textId="77777777" w:rsidR="00B0682F" w:rsidRDefault="00B0682F" w:rsidP="00B0682F">
      <w:pPr>
        <w:pStyle w:val="NoSpacing"/>
        <w:jc w:val="both"/>
        <w:rPr>
          <w:rFonts w:ascii="Times New Roman" w:hAnsi="Times New Roman" w:cs="Times New Roman"/>
          <w:b/>
          <w:bCs/>
          <w:i w:val="0"/>
          <w:iCs w:val="0"/>
          <w:sz w:val="24"/>
          <w:szCs w:val="24"/>
          <w:lang w:val="sr-Cyrl-RS"/>
        </w:rPr>
      </w:pPr>
    </w:p>
    <w:p w14:paraId="071ED13B" w14:textId="060097C9" w:rsidR="00B0682F" w:rsidRPr="00682DD5" w:rsidRDefault="00B0682F" w:rsidP="00B0682F">
      <w:pPr>
        <w:pStyle w:val="NoSpacing"/>
        <w:jc w:val="both"/>
        <w:rPr>
          <w:rFonts w:ascii="Times New Roman" w:hAnsi="Times New Roman" w:cs="Times New Roman"/>
          <w:b/>
          <w:bCs/>
          <w:i w:val="0"/>
          <w:iCs w:val="0"/>
          <w:sz w:val="24"/>
          <w:szCs w:val="24"/>
          <w:lang w:val="sr-Cyrl-RS"/>
        </w:rPr>
      </w:pPr>
      <w:r w:rsidRPr="00682DD5">
        <w:rPr>
          <w:rFonts w:ascii="Times New Roman" w:hAnsi="Times New Roman" w:cs="Times New Roman"/>
          <w:b/>
          <w:bCs/>
          <w:i w:val="0"/>
          <w:iCs w:val="0"/>
          <w:sz w:val="24"/>
          <w:szCs w:val="24"/>
          <w:lang w:val="sr-Cyrl-RS"/>
        </w:rPr>
        <w:lastRenderedPageBreak/>
        <w:t>Пријаве сумњи на трговину људима</w:t>
      </w:r>
    </w:p>
    <w:p w14:paraId="444D8998" w14:textId="77777777" w:rsidR="00B0682F" w:rsidRPr="00682DD5" w:rsidRDefault="00B0682F" w:rsidP="00B0682F">
      <w:pPr>
        <w:jc w:val="both"/>
        <w:rPr>
          <w:rFonts w:ascii="Times New Roman" w:hAnsi="Times New Roman" w:cs="Times New Roman"/>
        </w:rPr>
      </w:pPr>
    </w:p>
    <w:p w14:paraId="6DA458CB" w14:textId="77777777" w:rsidR="00B0682F" w:rsidRPr="00682DD5" w:rsidRDefault="00B0682F" w:rsidP="00B0682F">
      <w:pPr>
        <w:ind w:firstLine="720"/>
        <w:jc w:val="both"/>
        <w:rPr>
          <w:rFonts w:ascii="Times New Roman" w:hAnsi="Times New Roman" w:cs="Times New Roman"/>
          <w:b/>
          <w:bCs/>
          <w:lang w:val="sr-Cyrl-RS"/>
        </w:rPr>
      </w:pPr>
      <w:r w:rsidRPr="00682DD5">
        <w:rPr>
          <w:rFonts w:ascii="Times New Roman" w:hAnsi="Times New Roman" w:cs="Times New Roman"/>
          <w:b/>
          <w:bCs/>
          <w:lang w:val="sr-Cyrl-RS"/>
        </w:rPr>
        <w:t>Година 2025. је била апсолутно рекордна по броју пријава сумњи на трговину људима коју смо примили, што је значајно утицало на рад Центра. У овој години смо обрадили највећи број предмета и пружили подршлку највећем броју корисника, како за оне који су идентификовани као жртве трговине људима, тако и оне који нису.</w:t>
      </w:r>
    </w:p>
    <w:p w14:paraId="54EF5603" w14:textId="77777777" w:rsidR="00B0682F" w:rsidRPr="00682DD5" w:rsidRDefault="00B0682F" w:rsidP="00B0682F">
      <w:pPr>
        <w:ind w:firstLine="720"/>
        <w:jc w:val="both"/>
        <w:rPr>
          <w:rFonts w:ascii="Times New Roman" w:hAnsi="Times New Roman" w:cs="Times New Roman"/>
          <w:b/>
          <w:bCs/>
          <w:lang w:val="sr-Cyrl-RS"/>
        </w:rPr>
      </w:pPr>
      <w:r w:rsidRPr="00682DD5">
        <w:rPr>
          <w:rFonts w:ascii="Times New Roman" w:hAnsi="Times New Roman" w:cs="Times New Roman"/>
          <w:b/>
          <w:bCs/>
          <w:lang w:val="sr-Cyrl-RS"/>
        </w:rPr>
        <w:t>Примили смо 240 пријава, што је повећање од 30% у односу на претходну годину. Ако анализирамо дужи временски период, видећемо да у последњих 5 година број пријава константно и убрзано расте, па смо тако 2025. године добили скоро дупло више пријаву у односу на 2021. годину.</w:t>
      </w:r>
    </w:p>
    <w:p w14:paraId="7CC38B13" w14:textId="77777777"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t xml:space="preserve">Фактори који утичу на ово повећање јесу константан рад на ширењу свести у јавности о овом проблему, као и обучавање професионалаца за препознавање случајева трговине људима. На пораст су утицале и миграторне кретње у Србији, па се тако 64% пријава односило на стране држављане. Поређења ради, 2024. је удео пријава који се односи на особе које нису држављани Србије  био 36%, а у 2021. години 20%. </w:t>
      </w:r>
    </w:p>
    <w:p w14:paraId="74BB5DDF" w14:textId="77777777"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t>Највећи број пријава се односио на сумњу на радну експлоатацију - 114, а затим на сексуалну – 53 пријаве.</w:t>
      </w:r>
    </w:p>
    <w:p w14:paraId="353DF1A6" w14:textId="16D1BDFB"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t xml:space="preserve">Већ другу годину заредом доминантан извор пријава су удружења грађана, што представља нови тренд. Прој пријава од удружења грађана је 2021. године износио 12, 2024. године 54, а 2025. године 90. Повећан је и број пријава од Министарства унутрашњих послова, са 48 на 68 у односу на претходну годину. Број пријава из система социјалне заштите је претходних година растао, док је у 2025. био сличан као и претходне. Порастао је значајно и број пријава од физичких лица, било да су у питању претпостављене жртве или њихови сродници, пријатељи или други грађани. У овој години је стигао и до сада највећи број пријава од КИРСа, што је резултат меморандума о сарадњи, потписаном на Светски дан борбе против трговине људима. </w:t>
      </w:r>
    </w:p>
    <w:p w14:paraId="50BDBE1E" w14:textId="77777777" w:rsidR="00B0682F" w:rsidRDefault="00B0682F" w:rsidP="00B0682F">
      <w:pPr>
        <w:ind w:firstLine="720"/>
        <w:jc w:val="both"/>
        <w:rPr>
          <w:rFonts w:ascii="Times New Roman" w:hAnsi="Times New Roman" w:cs="Times New Roman"/>
          <w:lang w:val="sr-Cyrl-RS"/>
        </w:rPr>
      </w:pPr>
    </w:p>
    <w:p w14:paraId="42FF4537" w14:textId="77777777" w:rsidR="00B0682F" w:rsidRDefault="00B0682F" w:rsidP="00B0682F">
      <w:pPr>
        <w:ind w:firstLine="720"/>
        <w:jc w:val="both"/>
        <w:rPr>
          <w:rFonts w:ascii="Times New Roman" w:hAnsi="Times New Roman" w:cs="Times New Roman"/>
          <w:lang w:val="sr-Cyrl-RS"/>
        </w:rPr>
      </w:pPr>
    </w:p>
    <w:p w14:paraId="1F86A77D" w14:textId="77777777" w:rsidR="00B0682F" w:rsidRDefault="00B0682F" w:rsidP="00B0682F">
      <w:pPr>
        <w:ind w:firstLine="720"/>
        <w:jc w:val="both"/>
        <w:rPr>
          <w:rFonts w:ascii="Times New Roman" w:hAnsi="Times New Roman" w:cs="Times New Roman"/>
          <w:lang w:val="sr-Cyrl-RS"/>
        </w:rPr>
      </w:pPr>
    </w:p>
    <w:p w14:paraId="64987820" w14:textId="77777777" w:rsidR="00B0682F" w:rsidRDefault="00B0682F" w:rsidP="00B0682F">
      <w:pPr>
        <w:ind w:firstLine="720"/>
        <w:jc w:val="both"/>
        <w:rPr>
          <w:rFonts w:ascii="Times New Roman" w:hAnsi="Times New Roman" w:cs="Times New Roman"/>
          <w:lang w:val="sr-Cyrl-RS"/>
        </w:rPr>
      </w:pPr>
    </w:p>
    <w:p w14:paraId="247622D8" w14:textId="77777777" w:rsidR="00B0682F" w:rsidRDefault="00B0682F" w:rsidP="00B0682F">
      <w:pPr>
        <w:ind w:firstLine="720"/>
        <w:jc w:val="both"/>
        <w:rPr>
          <w:rFonts w:ascii="Times New Roman" w:hAnsi="Times New Roman" w:cs="Times New Roman"/>
          <w:lang w:val="sr-Cyrl-RS"/>
        </w:rPr>
      </w:pPr>
    </w:p>
    <w:p w14:paraId="61BD0B67" w14:textId="77777777" w:rsidR="00B0682F" w:rsidRDefault="00B0682F" w:rsidP="00B0682F">
      <w:pPr>
        <w:ind w:firstLine="720"/>
        <w:jc w:val="both"/>
        <w:rPr>
          <w:rFonts w:ascii="Times New Roman" w:hAnsi="Times New Roman" w:cs="Times New Roman"/>
          <w:lang w:val="sr-Cyrl-RS"/>
        </w:rPr>
      </w:pPr>
    </w:p>
    <w:p w14:paraId="2CD3A5BA" w14:textId="77777777" w:rsidR="00B0682F" w:rsidRDefault="00B0682F" w:rsidP="00B0682F">
      <w:pPr>
        <w:ind w:firstLine="720"/>
        <w:jc w:val="both"/>
        <w:rPr>
          <w:rFonts w:ascii="Times New Roman" w:hAnsi="Times New Roman" w:cs="Times New Roman"/>
          <w:lang w:val="sr-Cyrl-RS"/>
        </w:rPr>
      </w:pPr>
    </w:p>
    <w:p w14:paraId="0D452A68" w14:textId="77777777" w:rsidR="00B0682F" w:rsidRDefault="00B0682F" w:rsidP="00B0682F">
      <w:pPr>
        <w:ind w:firstLine="720"/>
        <w:jc w:val="both"/>
        <w:rPr>
          <w:rFonts w:ascii="Times New Roman" w:hAnsi="Times New Roman" w:cs="Times New Roman"/>
          <w:lang w:val="sr-Cyrl-RS"/>
        </w:rPr>
      </w:pPr>
    </w:p>
    <w:p w14:paraId="53414B0B" w14:textId="0844973A"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lastRenderedPageBreak/>
        <w:t xml:space="preserve">Графикон 1: </w:t>
      </w:r>
      <w:r>
        <w:rPr>
          <w:rFonts w:ascii="Times New Roman" w:hAnsi="Times New Roman" w:cs="Times New Roman"/>
          <w:lang w:val="sr-Cyrl-RS"/>
        </w:rPr>
        <w:t>Б</w:t>
      </w:r>
      <w:r w:rsidRPr="00682DD5">
        <w:rPr>
          <w:rFonts w:ascii="Times New Roman" w:hAnsi="Times New Roman" w:cs="Times New Roman"/>
          <w:lang w:val="sr-Cyrl-RS"/>
        </w:rPr>
        <w:t>рој пријава по годинама</w:t>
      </w:r>
    </w:p>
    <w:p w14:paraId="0AE8CA01" w14:textId="77777777" w:rsidR="00B0682F" w:rsidRPr="00682DD5" w:rsidRDefault="00B0682F" w:rsidP="00B0682F">
      <w:pPr>
        <w:ind w:firstLine="720"/>
        <w:jc w:val="both"/>
        <w:rPr>
          <w:rFonts w:ascii="Times New Roman" w:hAnsi="Times New Roman" w:cs="Times New Roman"/>
          <w:lang w:val="sr-Cyrl-RS"/>
        </w:rPr>
      </w:pPr>
    </w:p>
    <w:p w14:paraId="7A1C029A" w14:textId="31787DD9" w:rsidR="00B0682F" w:rsidRPr="00B0682F" w:rsidRDefault="00B0682F" w:rsidP="00B0682F">
      <w:pPr>
        <w:ind w:firstLine="720"/>
        <w:jc w:val="both"/>
        <w:rPr>
          <w:rFonts w:ascii="Times New Roman" w:hAnsi="Times New Roman" w:cs="Times New Roman"/>
          <w:lang w:val="sr-Cyrl-RS"/>
        </w:rPr>
      </w:pPr>
      <w:r w:rsidRPr="00682DD5">
        <w:rPr>
          <w:rFonts w:ascii="Times New Roman" w:hAnsi="Times New Roman" w:cs="Times New Roman"/>
          <w:noProof/>
          <w:lang w:val="sr-Cyrl-RS"/>
        </w:rPr>
        <w:drawing>
          <wp:inline distT="0" distB="0" distL="0" distR="0" wp14:anchorId="36D17E23" wp14:editId="6C104271">
            <wp:extent cx="2994660" cy="1874520"/>
            <wp:effectExtent l="0" t="0" r="15240" b="11430"/>
            <wp:docPr id="32286057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7D8F76" w14:textId="7872ED8D"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t xml:space="preserve">Табела </w:t>
      </w:r>
      <w:r>
        <w:rPr>
          <w:rFonts w:ascii="Times New Roman" w:hAnsi="Times New Roman" w:cs="Times New Roman"/>
          <w:lang w:val="sr-Cyrl-RS"/>
        </w:rPr>
        <w:t>1</w:t>
      </w:r>
      <w:r w:rsidRPr="00682DD5">
        <w:rPr>
          <w:rFonts w:ascii="Times New Roman" w:hAnsi="Times New Roman" w:cs="Times New Roman"/>
          <w:lang w:val="sr-Cyrl-RS"/>
        </w:rPr>
        <w:t>:</w:t>
      </w:r>
      <w:r>
        <w:rPr>
          <w:rFonts w:ascii="Times New Roman" w:hAnsi="Times New Roman" w:cs="Times New Roman"/>
          <w:lang w:val="sr-Cyrl-RS"/>
        </w:rPr>
        <w:t xml:space="preserve"> И</w:t>
      </w:r>
      <w:r w:rsidRPr="00682DD5">
        <w:rPr>
          <w:rFonts w:ascii="Times New Roman" w:hAnsi="Times New Roman" w:cs="Times New Roman"/>
          <w:lang w:val="sr-Cyrl-RS"/>
        </w:rPr>
        <w:t xml:space="preserve">звор пријава </w:t>
      </w:r>
    </w:p>
    <w:tbl>
      <w:tblPr>
        <w:tblStyle w:val="TableGrid"/>
        <w:tblpPr w:leftFromText="180" w:rightFromText="180" w:vertAnchor="text" w:horzAnchor="margin" w:tblpY="233"/>
        <w:tblW w:w="0" w:type="auto"/>
        <w:tblLook w:val="04A0" w:firstRow="1" w:lastRow="0" w:firstColumn="1" w:lastColumn="0" w:noHBand="0" w:noVBand="1"/>
      </w:tblPr>
      <w:tblGrid>
        <w:gridCol w:w="5154"/>
        <w:gridCol w:w="1076"/>
      </w:tblGrid>
      <w:tr w:rsidR="00B0682F" w:rsidRPr="00682DD5" w14:paraId="7657D4B4" w14:textId="77777777" w:rsidTr="00203F04">
        <w:trPr>
          <w:trHeight w:val="587"/>
        </w:trPr>
        <w:tc>
          <w:tcPr>
            <w:tcW w:w="5154" w:type="dxa"/>
            <w:shd w:val="clear" w:color="auto" w:fill="F2F2F2" w:themeFill="background1" w:themeFillShade="F2"/>
          </w:tcPr>
          <w:p w14:paraId="11F59A0E" w14:textId="77777777" w:rsidR="00B0682F" w:rsidRPr="00682DD5" w:rsidRDefault="00B0682F" w:rsidP="00203F04">
            <w:pPr>
              <w:spacing w:after="160" w:line="259" w:lineRule="auto"/>
              <w:jc w:val="both"/>
              <w:rPr>
                <w:rFonts w:ascii="Times New Roman" w:hAnsi="Times New Roman" w:cs="Times New Roman"/>
                <w:b/>
              </w:rPr>
            </w:pPr>
            <w:proofErr w:type="spellStart"/>
            <w:r w:rsidRPr="00682DD5">
              <w:rPr>
                <w:rFonts w:ascii="Times New Roman" w:hAnsi="Times New Roman" w:cs="Times New Roman"/>
                <w:b/>
              </w:rPr>
              <w:t>Извор</w:t>
            </w:r>
            <w:proofErr w:type="spellEnd"/>
            <w:r w:rsidRPr="00682DD5">
              <w:rPr>
                <w:rFonts w:ascii="Times New Roman" w:hAnsi="Times New Roman" w:cs="Times New Roman"/>
                <w:b/>
              </w:rPr>
              <w:t xml:space="preserve"> </w:t>
            </w:r>
            <w:proofErr w:type="spellStart"/>
            <w:r w:rsidRPr="00682DD5">
              <w:rPr>
                <w:rFonts w:ascii="Times New Roman" w:hAnsi="Times New Roman" w:cs="Times New Roman"/>
                <w:b/>
              </w:rPr>
              <w:t>пријаве</w:t>
            </w:r>
            <w:proofErr w:type="spellEnd"/>
          </w:p>
        </w:tc>
        <w:tc>
          <w:tcPr>
            <w:tcW w:w="1076" w:type="dxa"/>
            <w:shd w:val="clear" w:color="auto" w:fill="F2F2F2" w:themeFill="background1" w:themeFillShade="F2"/>
          </w:tcPr>
          <w:p w14:paraId="1623CC0D" w14:textId="77777777" w:rsidR="00B0682F" w:rsidRPr="00682DD5" w:rsidRDefault="00B0682F" w:rsidP="00203F04">
            <w:pPr>
              <w:spacing w:after="160" w:line="259" w:lineRule="auto"/>
              <w:jc w:val="both"/>
              <w:rPr>
                <w:rFonts w:ascii="Times New Roman" w:hAnsi="Times New Roman" w:cs="Times New Roman"/>
                <w:b/>
              </w:rPr>
            </w:pPr>
            <w:proofErr w:type="spellStart"/>
            <w:r w:rsidRPr="00682DD5">
              <w:rPr>
                <w:rFonts w:ascii="Times New Roman" w:hAnsi="Times New Roman" w:cs="Times New Roman"/>
                <w:b/>
              </w:rPr>
              <w:t>Број</w:t>
            </w:r>
            <w:proofErr w:type="spellEnd"/>
            <w:r w:rsidRPr="00682DD5">
              <w:rPr>
                <w:rFonts w:ascii="Times New Roman" w:hAnsi="Times New Roman" w:cs="Times New Roman"/>
                <w:b/>
              </w:rPr>
              <w:t xml:space="preserve"> </w:t>
            </w:r>
            <w:proofErr w:type="spellStart"/>
            <w:r w:rsidRPr="00682DD5">
              <w:rPr>
                <w:rFonts w:ascii="Times New Roman" w:hAnsi="Times New Roman" w:cs="Times New Roman"/>
                <w:b/>
              </w:rPr>
              <w:t>пријава</w:t>
            </w:r>
            <w:proofErr w:type="spellEnd"/>
          </w:p>
        </w:tc>
      </w:tr>
      <w:tr w:rsidR="00B0682F" w:rsidRPr="00682DD5" w14:paraId="5849208D" w14:textId="77777777" w:rsidTr="00203F04">
        <w:trPr>
          <w:trHeight w:val="195"/>
        </w:trPr>
        <w:tc>
          <w:tcPr>
            <w:tcW w:w="5154" w:type="dxa"/>
          </w:tcPr>
          <w:p w14:paraId="2287F042"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МУП</w:t>
            </w:r>
          </w:p>
        </w:tc>
        <w:tc>
          <w:tcPr>
            <w:tcW w:w="1076" w:type="dxa"/>
          </w:tcPr>
          <w:p w14:paraId="5418D8FC"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68</w:t>
            </w:r>
          </w:p>
        </w:tc>
      </w:tr>
      <w:tr w:rsidR="00B0682F" w:rsidRPr="00682DD5" w14:paraId="5853ACBF" w14:textId="77777777" w:rsidTr="00203F04">
        <w:trPr>
          <w:trHeight w:val="195"/>
        </w:trPr>
        <w:tc>
          <w:tcPr>
            <w:tcW w:w="5154" w:type="dxa"/>
          </w:tcPr>
          <w:p w14:paraId="0872955F"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Правосуђе</w:t>
            </w:r>
          </w:p>
        </w:tc>
        <w:tc>
          <w:tcPr>
            <w:tcW w:w="1076" w:type="dxa"/>
          </w:tcPr>
          <w:p w14:paraId="2ED91051"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7</w:t>
            </w:r>
          </w:p>
        </w:tc>
      </w:tr>
      <w:tr w:rsidR="00B0682F" w:rsidRPr="00682DD5" w14:paraId="4FD965ED" w14:textId="77777777" w:rsidTr="00203F04">
        <w:trPr>
          <w:trHeight w:val="195"/>
        </w:trPr>
        <w:tc>
          <w:tcPr>
            <w:tcW w:w="5154" w:type="dxa"/>
          </w:tcPr>
          <w:p w14:paraId="1D16F381"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Систем социјалне заштите</w:t>
            </w:r>
          </w:p>
        </w:tc>
        <w:tc>
          <w:tcPr>
            <w:tcW w:w="1076" w:type="dxa"/>
          </w:tcPr>
          <w:p w14:paraId="148866B8"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28</w:t>
            </w:r>
          </w:p>
        </w:tc>
      </w:tr>
      <w:tr w:rsidR="00B0682F" w:rsidRPr="00682DD5" w14:paraId="0DEF90DB" w14:textId="77777777" w:rsidTr="00203F04">
        <w:trPr>
          <w:trHeight w:val="195"/>
        </w:trPr>
        <w:tc>
          <w:tcPr>
            <w:tcW w:w="5154" w:type="dxa"/>
          </w:tcPr>
          <w:p w14:paraId="62282111"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Центар за заштиту жртава трговине људима</w:t>
            </w:r>
          </w:p>
        </w:tc>
        <w:tc>
          <w:tcPr>
            <w:tcW w:w="1076" w:type="dxa"/>
          </w:tcPr>
          <w:p w14:paraId="38897F90"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5</w:t>
            </w:r>
          </w:p>
        </w:tc>
      </w:tr>
      <w:tr w:rsidR="00B0682F" w:rsidRPr="00682DD5" w14:paraId="2F35488D" w14:textId="77777777" w:rsidTr="00203F04">
        <w:trPr>
          <w:trHeight w:val="195"/>
        </w:trPr>
        <w:tc>
          <w:tcPr>
            <w:tcW w:w="5154" w:type="dxa"/>
          </w:tcPr>
          <w:p w14:paraId="3A94D75C"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НВО</w:t>
            </w:r>
          </w:p>
        </w:tc>
        <w:tc>
          <w:tcPr>
            <w:tcW w:w="1076" w:type="dxa"/>
          </w:tcPr>
          <w:p w14:paraId="7B16A7EE"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90</w:t>
            </w:r>
          </w:p>
        </w:tc>
      </w:tr>
      <w:tr w:rsidR="00B0682F" w:rsidRPr="00682DD5" w14:paraId="3F17E470" w14:textId="77777777" w:rsidTr="00203F04">
        <w:trPr>
          <w:trHeight w:val="195"/>
        </w:trPr>
        <w:tc>
          <w:tcPr>
            <w:tcW w:w="5154" w:type="dxa"/>
          </w:tcPr>
          <w:p w14:paraId="2A2D2310"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Систем образовања</w:t>
            </w:r>
          </w:p>
        </w:tc>
        <w:tc>
          <w:tcPr>
            <w:tcW w:w="1076" w:type="dxa"/>
          </w:tcPr>
          <w:p w14:paraId="20A6EE7D"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1</w:t>
            </w:r>
          </w:p>
        </w:tc>
      </w:tr>
      <w:tr w:rsidR="00B0682F" w:rsidRPr="00682DD5" w14:paraId="73C52AD0" w14:textId="77777777" w:rsidTr="00203F04">
        <w:trPr>
          <w:trHeight w:val="195"/>
        </w:trPr>
        <w:tc>
          <w:tcPr>
            <w:tcW w:w="5154" w:type="dxa"/>
          </w:tcPr>
          <w:p w14:paraId="12A36AEA"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Претпостављена жртва</w:t>
            </w:r>
          </w:p>
        </w:tc>
        <w:tc>
          <w:tcPr>
            <w:tcW w:w="1076" w:type="dxa"/>
          </w:tcPr>
          <w:p w14:paraId="22495EC3"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8</w:t>
            </w:r>
          </w:p>
        </w:tc>
      </w:tr>
      <w:tr w:rsidR="00B0682F" w:rsidRPr="00682DD5" w14:paraId="2A96316F" w14:textId="77777777" w:rsidTr="00203F04">
        <w:trPr>
          <w:trHeight w:val="195"/>
        </w:trPr>
        <w:tc>
          <w:tcPr>
            <w:tcW w:w="5154" w:type="dxa"/>
          </w:tcPr>
          <w:p w14:paraId="6E0874CE" w14:textId="77777777" w:rsidR="00B0682F" w:rsidRPr="00682DD5" w:rsidRDefault="00B0682F" w:rsidP="00203F04">
            <w:pPr>
              <w:spacing w:line="259" w:lineRule="auto"/>
              <w:jc w:val="both"/>
              <w:rPr>
                <w:rFonts w:ascii="Times New Roman" w:hAnsi="Times New Roman" w:cs="Times New Roman"/>
                <w:lang w:val="sr-Cyrl-RS"/>
              </w:rPr>
            </w:pPr>
            <w:r w:rsidRPr="00682DD5">
              <w:rPr>
                <w:rFonts w:ascii="Times New Roman" w:hAnsi="Times New Roman" w:cs="Times New Roman"/>
                <w:lang w:val="sr-Cyrl-RS"/>
              </w:rPr>
              <w:t>Физичко лице – грађани који нису претпостављене жртве</w:t>
            </w:r>
          </w:p>
        </w:tc>
        <w:tc>
          <w:tcPr>
            <w:tcW w:w="1076" w:type="dxa"/>
          </w:tcPr>
          <w:p w14:paraId="5575FDCB" w14:textId="77777777" w:rsidR="00B0682F" w:rsidRPr="00682DD5" w:rsidRDefault="00B0682F" w:rsidP="00203F04">
            <w:pPr>
              <w:spacing w:line="259" w:lineRule="auto"/>
              <w:jc w:val="both"/>
              <w:rPr>
                <w:rFonts w:ascii="Times New Roman" w:hAnsi="Times New Roman" w:cs="Times New Roman"/>
                <w:lang w:val="sr-Cyrl-RS"/>
              </w:rPr>
            </w:pPr>
            <w:r w:rsidRPr="00682DD5">
              <w:rPr>
                <w:rFonts w:ascii="Times New Roman" w:hAnsi="Times New Roman" w:cs="Times New Roman"/>
                <w:lang w:val="sr-Cyrl-RS"/>
              </w:rPr>
              <w:t>19</w:t>
            </w:r>
          </w:p>
        </w:tc>
      </w:tr>
      <w:tr w:rsidR="00B0682F" w:rsidRPr="00682DD5" w14:paraId="6A773C3C" w14:textId="77777777" w:rsidTr="00203F04">
        <w:trPr>
          <w:trHeight w:val="195"/>
        </w:trPr>
        <w:tc>
          <w:tcPr>
            <w:tcW w:w="5154" w:type="dxa"/>
          </w:tcPr>
          <w:p w14:paraId="5EF33D40"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Међународне организације</w:t>
            </w:r>
          </w:p>
        </w:tc>
        <w:tc>
          <w:tcPr>
            <w:tcW w:w="1076" w:type="dxa"/>
          </w:tcPr>
          <w:p w14:paraId="3481967E"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2</w:t>
            </w:r>
          </w:p>
        </w:tc>
      </w:tr>
      <w:tr w:rsidR="00B0682F" w:rsidRPr="00682DD5" w14:paraId="5B59FAC3" w14:textId="77777777" w:rsidTr="00203F04">
        <w:trPr>
          <w:trHeight w:val="195"/>
        </w:trPr>
        <w:tc>
          <w:tcPr>
            <w:tcW w:w="5154" w:type="dxa"/>
          </w:tcPr>
          <w:p w14:paraId="7B4EA92D"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Амбасаде</w:t>
            </w:r>
          </w:p>
        </w:tc>
        <w:tc>
          <w:tcPr>
            <w:tcW w:w="1076" w:type="dxa"/>
          </w:tcPr>
          <w:p w14:paraId="13BD2C52"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1</w:t>
            </w:r>
          </w:p>
        </w:tc>
      </w:tr>
      <w:tr w:rsidR="00B0682F" w:rsidRPr="00682DD5" w14:paraId="4EAE7DFC" w14:textId="77777777" w:rsidTr="00203F04">
        <w:trPr>
          <w:trHeight w:val="195"/>
        </w:trPr>
        <w:tc>
          <w:tcPr>
            <w:tcW w:w="5154" w:type="dxa"/>
          </w:tcPr>
          <w:p w14:paraId="25F5F4CA"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 xml:space="preserve">Заштитник грађана </w:t>
            </w:r>
          </w:p>
        </w:tc>
        <w:tc>
          <w:tcPr>
            <w:tcW w:w="1076" w:type="dxa"/>
          </w:tcPr>
          <w:p w14:paraId="67BCBD13"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2</w:t>
            </w:r>
          </w:p>
        </w:tc>
      </w:tr>
      <w:tr w:rsidR="00B0682F" w:rsidRPr="00682DD5" w14:paraId="0016A2FB" w14:textId="77777777" w:rsidTr="00203F04">
        <w:trPr>
          <w:trHeight w:val="195"/>
        </w:trPr>
        <w:tc>
          <w:tcPr>
            <w:tcW w:w="5154" w:type="dxa"/>
          </w:tcPr>
          <w:p w14:paraId="1723FE99" w14:textId="77777777" w:rsidR="00B0682F" w:rsidRPr="00682DD5" w:rsidRDefault="00B0682F" w:rsidP="00203F04">
            <w:pPr>
              <w:spacing w:line="259" w:lineRule="auto"/>
              <w:jc w:val="both"/>
              <w:rPr>
                <w:rFonts w:ascii="Times New Roman" w:hAnsi="Times New Roman" w:cs="Times New Roman"/>
                <w:lang w:val="sr-Cyrl-RS"/>
              </w:rPr>
            </w:pPr>
            <w:r w:rsidRPr="00682DD5">
              <w:rPr>
                <w:rFonts w:ascii="Times New Roman" w:hAnsi="Times New Roman" w:cs="Times New Roman"/>
                <w:lang w:val="sr-Cyrl-RS"/>
              </w:rPr>
              <w:t>Инспекција рада</w:t>
            </w:r>
          </w:p>
        </w:tc>
        <w:tc>
          <w:tcPr>
            <w:tcW w:w="1076" w:type="dxa"/>
          </w:tcPr>
          <w:p w14:paraId="5AEAE316" w14:textId="77777777" w:rsidR="00B0682F" w:rsidRPr="00682DD5" w:rsidRDefault="00B0682F" w:rsidP="00203F04">
            <w:pPr>
              <w:spacing w:line="259" w:lineRule="auto"/>
              <w:jc w:val="both"/>
              <w:rPr>
                <w:rFonts w:ascii="Times New Roman" w:hAnsi="Times New Roman" w:cs="Times New Roman"/>
                <w:lang w:val="sr-Cyrl-RS"/>
              </w:rPr>
            </w:pPr>
            <w:r w:rsidRPr="00682DD5">
              <w:rPr>
                <w:rFonts w:ascii="Times New Roman" w:hAnsi="Times New Roman" w:cs="Times New Roman"/>
                <w:lang w:val="sr-Cyrl-RS"/>
              </w:rPr>
              <w:t>1</w:t>
            </w:r>
          </w:p>
        </w:tc>
      </w:tr>
      <w:tr w:rsidR="00B0682F" w:rsidRPr="00682DD5" w14:paraId="4F257219" w14:textId="77777777" w:rsidTr="00203F04">
        <w:trPr>
          <w:trHeight w:val="195"/>
        </w:trPr>
        <w:tc>
          <w:tcPr>
            <w:tcW w:w="5154" w:type="dxa"/>
          </w:tcPr>
          <w:p w14:paraId="7F771E71" w14:textId="77777777" w:rsidR="00B0682F" w:rsidRPr="00682DD5" w:rsidRDefault="00B0682F" w:rsidP="00203F04">
            <w:pPr>
              <w:spacing w:line="259" w:lineRule="auto"/>
              <w:jc w:val="both"/>
              <w:rPr>
                <w:rFonts w:ascii="Times New Roman" w:hAnsi="Times New Roman" w:cs="Times New Roman"/>
                <w:lang w:val="sr-Cyrl-RS"/>
              </w:rPr>
            </w:pPr>
            <w:r w:rsidRPr="00682DD5">
              <w:rPr>
                <w:rFonts w:ascii="Times New Roman" w:hAnsi="Times New Roman" w:cs="Times New Roman"/>
                <w:lang w:val="sr-Cyrl-RS"/>
              </w:rPr>
              <w:t>Министарство за рад, запошљавање, борачка и социјална питања</w:t>
            </w:r>
          </w:p>
        </w:tc>
        <w:tc>
          <w:tcPr>
            <w:tcW w:w="1076" w:type="dxa"/>
          </w:tcPr>
          <w:p w14:paraId="17D7DC27" w14:textId="77777777" w:rsidR="00B0682F" w:rsidRPr="00682DD5" w:rsidRDefault="00B0682F" w:rsidP="00203F04">
            <w:pPr>
              <w:spacing w:line="259" w:lineRule="auto"/>
              <w:jc w:val="both"/>
              <w:rPr>
                <w:rFonts w:ascii="Times New Roman" w:hAnsi="Times New Roman" w:cs="Times New Roman"/>
                <w:lang w:val="sr-Cyrl-RS"/>
              </w:rPr>
            </w:pPr>
            <w:r w:rsidRPr="00682DD5">
              <w:rPr>
                <w:rFonts w:ascii="Times New Roman" w:hAnsi="Times New Roman" w:cs="Times New Roman"/>
                <w:lang w:val="sr-Cyrl-RS"/>
              </w:rPr>
              <w:t>1</w:t>
            </w:r>
          </w:p>
        </w:tc>
      </w:tr>
      <w:tr w:rsidR="00B0682F" w:rsidRPr="00682DD5" w14:paraId="0C514AD2" w14:textId="77777777" w:rsidTr="00203F04">
        <w:trPr>
          <w:trHeight w:val="195"/>
        </w:trPr>
        <w:tc>
          <w:tcPr>
            <w:tcW w:w="5154" w:type="dxa"/>
          </w:tcPr>
          <w:p w14:paraId="6A97102E" w14:textId="77777777" w:rsidR="00B0682F" w:rsidRPr="00682DD5" w:rsidRDefault="00B0682F" w:rsidP="00203F04">
            <w:pPr>
              <w:spacing w:line="259" w:lineRule="auto"/>
              <w:jc w:val="both"/>
              <w:rPr>
                <w:rFonts w:ascii="Times New Roman" w:hAnsi="Times New Roman" w:cs="Times New Roman"/>
                <w:lang w:val="sr-Cyrl-RS"/>
              </w:rPr>
            </w:pPr>
            <w:r w:rsidRPr="00682DD5">
              <w:rPr>
                <w:rFonts w:ascii="Times New Roman" w:hAnsi="Times New Roman" w:cs="Times New Roman"/>
                <w:lang w:val="sr-Cyrl-RS"/>
              </w:rPr>
              <w:t>КИРС</w:t>
            </w:r>
          </w:p>
        </w:tc>
        <w:tc>
          <w:tcPr>
            <w:tcW w:w="1076" w:type="dxa"/>
          </w:tcPr>
          <w:p w14:paraId="4054B284" w14:textId="77777777" w:rsidR="00B0682F" w:rsidRPr="00682DD5" w:rsidRDefault="00B0682F" w:rsidP="00203F04">
            <w:pPr>
              <w:spacing w:line="259" w:lineRule="auto"/>
              <w:jc w:val="both"/>
              <w:rPr>
                <w:rFonts w:ascii="Times New Roman" w:hAnsi="Times New Roman" w:cs="Times New Roman"/>
                <w:lang w:val="sr-Cyrl-RS"/>
              </w:rPr>
            </w:pPr>
            <w:r w:rsidRPr="00682DD5">
              <w:rPr>
                <w:rFonts w:ascii="Times New Roman" w:hAnsi="Times New Roman" w:cs="Times New Roman"/>
                <w:lang w:val="sr-Cyrl-RS"/>
              </w:rPr>
              <w:t>7</w:t>
            </w:r>
          </w:p>
        </w:tc>
      </w:tr>
      <w:tr w:rsidR="00B0682F" w:rsidRPr="00682DD5" w14:paraId="686B3BED" w14:textId="77777777" w:rsidTr="00203F04">
        <w:trPr>
          <w:trHeight w:val="234"/>
        </w:trPr>
        <w:tc>
          <w:tcPr>
            <w:tcW w:w="5154" w:type="dxa"/>
            <w:shd w:val="clear" w:color="auto" w:fill="808080" w:themeFill="background1" w:themeFillShade="80"/>
          </w:tcPr>
          <w:p w14:paraId="25B01E1A" w14:textId="77777777" w:rsidR="00B0682F" w:rsidRPr="00682DD5" w:rsidRDefault="00B0682F" w:rsidP="00203F04">
            <w:pPr>
              <w:spacing w:after="160" w:line="259" w:lineRule="auto"/>
              <w:jc w:val="both"/>
              <w:rPr>
                <w:rFonts w:ascii="Times New Roman" w:hAnsi="Times New Roman" w:cs="Times New Roman"/>
                <w:b/>
                <w:lang w:val="sr-Cyrl-RS"/>
              </w:rPr>
            </w:pPr>
            <w:r w:rsidRPr="00682DD5">
              <w:rPr>
                <w:rFonts w:ascii="Times New Roman" w:hAnsi="Times New Roman" w:cs="Times New Roman"/>
                <w:b/>
                <w:lang w:val="sr-Cyrl-RS"/>
              </w:rPr>
              <w:t>Укупно</w:t>
            </w:r>
          </w:p>
        </w:tc>
        <w:tc>
          <w:tcPr>
            <w:tcW w:w="1076" w:type="dxa"/>
            <w:shd w:val="clear" w:color="auto" w:fill="808080" w:themeFill="background1" w:themeFillShade="80"/>
          </w:tcPr>
          <w:p w14:paraId="707F8DAE" w14:textId="77777777" w:rsidR="00B0682F" w:rsidRPr="00682DD5" w:rsidRDefault="00B0682F" w:rsidP="00203F04">
            <w:pPr>
              <w:spacing w:after="160" w:line="259" w:lineRule="auto"/>
              <w:jc w:val="both"/>
              <w:rPr>
                <w:rFonts w:ascii="Times New Roman" w:hAnsi="Times New Roman" w:cs="Times New Roman"/>
                <w:b/>
              </w:rPr>
            </w:pPr>
          </w:p>
        </w:tc>
      </w:tr>
    </w:tbl>
    <w:p w14:paraId="74E6ECB4" w14:textId="77777777" w:rsidR="00B0682F" w:rsidRPr="00682DD5" w:rsidRDefault="00B0682F" w:rsidP="00B0682F">
      <w:pPr>
        <w:jc w:val="both"/>
        <w:rPr>
          <w:rFonts w:ascii="Times New Roman" w:hAnsi="Times New Roman" w:cs="Times New Roman"/>
          <w:lang w:val="sr-Cyrl-RS"/>
        </w:rPr>
      </w:pPr>
    </w:p>
    <w:p w14:paraId="5A13AE06" w14:textId="77777777" w:rsidR="00B0682F" w:rsidRPr="00682DD5" w:rsidRDefault="00B0682F" w:rsidP="00B0682F">
      <w:pPr>
        <w:jc w:val="both"/>
        <w:rPr>
          <w:rFonts w:ascii="Times New Roman" w:hAnsi="Times New Roman" w:cs="Times New Roman"/>
        </w:rPr>
      </w:pPr>
    </w:p>
    <w:p w14:paraId="4008071A" w14:textId="77777777" w:rsidR="00B0682F" w:rsidRPr="00682DD5" w:rsidRDefault="00B0682F" w:rsidP="00B0682F">
      <w:pPr>
        <w:jc w:val="both"/>
        <w:rPr>
          <w:rFonts w:ascii="Times New Roman" w:hAnsi="Times New Roman" w:cs="Times New Roman"/>
          <w:lang w:val="sr-Cyrl-RS"/>
        </w:rPr>
      </w:pPr>
    </w:p>
    <w:p w14:paraId="0F055201" w14:textId="77777777" w:rsidR="00B0682F" w:rsidRPr="00682DD5" w:rsidRDefault="00B0682F" w:rsidP="00B0682F">
      <w:pPr>
        <w:jc w:val="both"/>
        <w:rPr>
          <w:rFonts w:ascii="Times New Roman" w:hAnsi="Times New Roman" w:cs="Times New Roman"/>
          <w:lang w:val="sr-Cyrl-RS"/>
        </w:rPr>
      </w:pPr>
    </w:p>
    <w:p w14:paraId="5A27B6DF" w14:textId="77777777" w:rsidR="00B0682F" w:rsidRPr="00682DD5" w:rsidRDefault="00B0682F" w:rsidP="00B0682F">
      <w:pPr>
        <w:jc w:val="both"/>
        <w:rPr>
          <w:rFonts w:ascii="Times New Roman" w:hAnsi="Times New Roman" w:cs="Times New Roman"/>
          <w:lang w:val="sr-Cyrl-RS"/>
        </w:rPr>
      </w:pPr>
    </w:p>
    <w:p w14:paraId="409F5FEE" w14:textId="77777777" w:rsidR="00B0682F" w:rsidRPr="00682DD5" w:rsidRDefault="00B0682F" w:rsidP="00B0682F">
      <w:pPr>
        <w:jc w:val="both"/>
        <w:rPr>
          <w:rFonts w:ascii="Times New Roman" w:hAnsi="Times New Roman" w:cs="Times New Roman"/>
          <w:lang w:val="sr-Cyrl-RS"/>
        </w:rPr>
      </w:pPr>
    </w:p>
    <w:p w14:paraId="3D2FFBE9" w14:textId="77777777" w:rsidR="00B0682F" w:rsidRPr="00682DD5" w:rsidRDefault="00B0682F" w:rsidP="00B0682F">
      <w:pPr>
        <w:jc w:val="both"/>
        <w:rPr>
          <w:rFonts w:ascii="Times New Roman" w:hAnsi="Times New Roman" w:cs="Times New Roman"/>
          <w:lang w:val="sr-Cyrl-RS"/>
        </w:rPr>
      </w:pPr>
    </w:p>
    <w:p w14:paraId="0B5D6FBF" w14:textId="77777777" w:rsidR="00B0682F" w:rsidRDefault="00B0682F" w:rsidP="00B0682F">
      <w:pPr>
        <w:jc w:val="both"/>
        <w:rPr>
          <w:rFonts w:ascii="Times New Roman" w:hAnsi="Times New Roman" w:cs="Times New Roman"/>
          <w:lang w:val="sr-Cyrl-RS"/>
        </w:rPr>
      </w:pPr>
    </w:p>
    <w:p w14:paraId="562164A2" w14:textId="77777777" w:rsidR="00B0682F" w:rsidRDefault="00B0682F" w:rsidP="00B0682F">
      <w:pPr>
        <w:jc w:val="both"/>
        <w:rPr>
          <w:rFonts w:ascii="Times New Roman" w:hAnsi="Times New Roman" w:cs="Times New Roman"/>
          <w:lang w:val="sr-Cyrl-RS"/>
        </w:rPr>
      </w:pPr>
    </w:p>
    <w:p w14:paraId="6018BD52" w14:textId="77777777" w:rsidR="00B0682F" w:rsidRDefault="00B0682F" w:rsidP="00B0682F">
      <w:pPr>
        <w:jc w:val="both"/>
        <w:rPr>
          <w:rFonts w:ascii="Times New Roman" w:hAnsi="Times New Roman" w:cs="Times New Roman"/>
          <w:lang w:val="sr-Cyrl-RS"/>
        </w:rPr>
      </w:pPr>
    </w:p>
    <w:p w14:paraId="6B790B1C" w14:textId="77777777" w:rsidR="00B0682F" w:rsidRDefault="00B0682F" w:rsidP="00B0682F">
      <w:pPr>
        <w:jc w:val="both"/>
        <w:rPr>
          <w:rFonts w:ascii="Times New Roman" w:hAnsi="Times New Roman" w:cs="Times New Roman"/>
          <w:lang w:val="sr-Cyrl-RS"/>
        </w:rPr>
      </w:pPr>
    </w:p>
    <w:p w14:paraId="7139E9B1" w14:textId="77777777" w:rsidR="00B0682F" w:rsidRDefault="00B0682F" w:rsidP="00B0682F">
      <w:pPr>
        <w:jc w:val="both"/>
        <w:rPr>
          <w:rFonts w:ascii="Times New Roman" w:hAnsi="Times New Roman" w:cs="Times New Roman"/>
          <w:lang w:val="sr-Cyrl-RS"/>
        </w:rPr>
      </w:pPr>
    </w:p>
    <w:p w14:paraId="537575DA" w14:textId="77777777" w:rsidR="00B0682F" w:rsidRDefault="00B0682F" w:rsidP="00B0682F">
      <w:pPr>
        <w:jc w:val="both"/>
        <w:rPr>
          <w:rFonts w:ascii="Times New Roman" w:hAnsi="Times New Roman" w:cs="Times New Roman"/>
          <w:lang w:val="sr-Cyrl-RS"/>
        </w:rPr>
      </w:pPr>
    </w:p>
    <w:p w14:paraId="44AA878E" w14:textId="77777777" w:rsidR="00B0682F" w:rsidRDefault="00B0682F" w:rsidP="00B0682F">
      <w:pPr>
        <w:jc w:val="both"/>
        <w:rPr>
          <w:rFonts w:ascii="Times New Roman" w:hAnsi="Times New Roman" w:cs="Times New Roman"/>
          <w:lang w:val="sr-Cyrl-RS"/>
        </w:rPr>
      </w:pPr>
    </w:p>
    <w:p w14:paraId="10B2FADE" w14:textId="77777777" w:rsidR="00B0682F" w:rsidRDefault="00B0682F" w:rsidP="00B0682F">
      <w:pPr>
        <w:jc w:val="both"/>
        <w:rPr>
          <w:rFonts w:ascii="Times New Roman" w:hAnsi="Times New Roman" w:cs="Times New Roman"/>
          <w:lang w:val="sr-Cyrl-RS"/>
        </w:rPr>
      </w:pPr>
    </w:p>
    <w:p w14:paraId="12B59EE9" w14:textId="77777777" w:rsidR="00B0682F" w:rsidRDefault="00B0682F" w:rsidP="00B0682F">
      <w:pPr>
        <w:jc w:val="both"/>
        <w:rPr>
          <w:rFonts w:ascii="Times New Roman" w:hAnsi="Times New Roman" w:cs="Times New Roman"/>
          <w:lang w:val="sr-Cyrl-RS"/>
        </w:rPr>
      </w:pPr>
    </w:p>
    <w:p w14:paraId="4F9241F3" w14:textId="77777777" w:rsidR="00B0682F" w:rsidRDefault="00B0682F" w:rsidP="00B0682F">
      <w:pPr>
        <w:jc w:val="both"/>
        <w:rPr>
          <w:rFonts w:ascii="Times New Roman" w:hAnsi="Times New Roman" w:cs="Times New Roman"/>
          <w:lang w:val="sr-Cyrl-RS"/>
        </w:rPr>
      </w:pPr>
    </w:p>
    <w:p w14:paraId="246A9CFB" w14:textId="77777777" w:rsidR="00B0682F" w:rsidRPr="00682DD5" w:rsidRDefault="00B0682F" w:rsidP="00B0682F">
      <w:pPr>
        <w:jc w:val="both"/>
        <w:rPr>
          <w:rFonts w:ascii="Times New Roman" w:hAnsi="Times New Roman" w:cs="Times New Roman"/>
          <w:lang w:val="sr-Cyrl-RS"/>
        </w:rPr>
      </w:pPr>
    </w:p>
    <w:p w14:paraId="38F8E95C" w14:textId="77777777" w:rsidR="00B0682F"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t>Највећи број пријава стиже мејлом и телефоном. Константно се повећава број позива и пријава које добијамо на дежурни телефон, а значајан је и број пријава које колеге из различитих система пријављују позивом конкретном стручном раднику Центра, са којим су раније сарађивали. Број пријава поштом није велики, а ово је најнеефикаснији начин пријављивања, с обзиром на време које прође док пошиљка не стигне до Центра.</w:t>
      </w:r>
    </w:p>
    <w:p w14:paraId="4D46364A" w14:textId="77777777" w:rsidR="00B0682F" w:rsidRDefault="00B0682F" w:rsidP="00B0682F">
      <w:pPr>
        <w:ind w:firstLine="720"/>
        <w:jc w:val="both"/>
        <w:rPr>
          <w:rFonts w:ascii="Times New Roman" w:hAnsi="Times New Roman" w:cs="Times New Roman"/>
          <w:lang w:val="sr-Cyrl-RS"/>
        </w:rPr>
      </w:pPr>
    </w:p>
    <w:p w14:paraId="4C7920E1" w14:textId="681DE593" w:rsidR="00B0682F" w:rsidRPr="00682DD5" w:rsidRDefault="00B0682F" w:rsidP="00B0682F">
      <w:pPr>
        <w:ind w:firstLine="720"/>
        <w:jc w:val="both"/>
        <w:rPr>
          <w:rFonts w:ascii="Times New Roman" w:hAnsi="Times New Roman" w:cs="Times New Roman"/>
          <w:lang w:val="sr-Cyrl-RS"/>
        </w:rPr>
      </w:pPr>
      <w:r>
        <w:rPr>
          <w:rFonts w:ascii="Times New Roman" w:hAnsi="Times New Roman" w:cs="Times New Roman"/>
          <w:lang w:val="sr-Cyrl-RS"/>
        </w:rPr>
        <w:t>Табела 2: начин пријављивања сумњи на трговину људима</w:t>
      </w:r>
    </w:p>
    <w:p w14:paraId="401D3F58" w14:textId="77777777" w:rsidR="00B0682F" w:rsidRPr="00682DD5" w:rsidRDefault="00B0682F" w:rsidP="00B0682F">
      <w:pPr>
        <w:jc w:val="both"/>
        <w:rPr>
          <w:rFonts w:ascii="Times New Roman" w:hAnsi="Times New Roman" w:cs="Times New Roman"/>
          <w:lang w:val="sr-Cyrl-RS"/>
        </w:rPr>
      </w:pPr>
    </w:p>
    <w:tbl>
      <w:tblPr>
        <w:tblStyle w:val="TableGrid"/>
        <w:tblW w:w="0" w:type="auto"/>
        <w:tblLook w:val="04A0" w:firstRow="1" w:lastRow="0" w:firstColumn="1" w:lastColumn="0" w:noHBand="0" w:noVBand="1"/>
      </w:tblPr>
      <w:tblGrid>
        <w:gridCol w:w="4675"/>
        <w:gridCol w:w="1558"/>
      </w:tblGrid>
      <w:tr w:rsidR="00B0682F" w:rsidRPr="00682DD5" w14:paraId="21F3B4C8" w14:textId="77777777" w:rsidTr="00203F04">
        <w:tc>
          <w:tcPr>
            <w:tcW w:w="4675" w:type="dxa"/>
          </w:tcPr>
          <w:p w14:paraId="3D13F367" w14:textId="77777777" w:rsidR="00B0682F" w:rsidRPr="00682DD5" w:rsidRDefault="00B0682F" w:rsidP="00203F04">
            <w:pPr>
              <w:jc w:val="both"/>
              <w:rPr>
                <w:rFonts w:ascii="Times New Roman" w:hAnsi="Times New Roman" w:cs="Times New Roman"/>
                <w:i/>
                <w:iCs/>
                <w:lang w:val="sr-Cyrl-RS"/>
              </w:rPr>
            </w:pPr>
            <w:r w:rsidRPr="00682DD5">
              <w:rPr>
                <w:rFonts w:ascii="Times New Roman" w:hAnsi="Times New Roman" w:cs="Times New Roman"/>
                <w:lang w:val="sr-Cyrl-RS"/>
              </w:rPr>
              <w:t>Начин пријема пријаве</w:t>
            </w:r>
          </w:p>
        </w:tc>
        <w:tc>
          <w:tcPr>
            <w:tcW w:w="1558" w:type="dxa"/>
          </w:tcPr>
          <w:p w14:paraId="416D877E" w14:textId="77777777" w:rsidR="00B0682F" w:rsidRPr="00682DD5" w:rsidRDefault="00B0682F" w:rsidP="00203F04">
            <w:pPr>
              <w:jc w:val="both"/>
              <w:rPr>
                <w:rFonts w:ascii="Times New Roman" w:hAnsi="Times New Roman" w:cs="Times New Roman"/>
                <w:i/>
                <w:iCs/>
                <w:lang w:val="sr-Cyrl-RS"/>
              </w:rPr>
            </w:pPr>
            <w:r w:rsidRPr="00682DD5">
              <w:rPr>
                <w:rFonts w:ascii="Times New Roman" w:hAnsi="Times New Roman" w:cs="Times New Roman"/>
                <w:lang w:val="sr-Cyrl-RS"/>
              </w:rPr>
              <w:t>Број пријава</w:t>
            </w:r>
          </w:p>
        </w:tc>
      </w:tr>
      <w:tr w:rsidR="00B0682F" w:rsidRPr="00682DD5" w14:paraId="718F3468" w14:textId="77777777" w:rsidTr="00203F04">
        <w:tc>
          <w:tcPr>
            <w:tcW w:w="4675" w:type="dxa"/>
          </w:tcPr>
          <w:p w14:paraId="1D6B257D" w14:textId="77777777" w:rsidR="00B0682F" w:rsidRPr="00682DD5" w:rsidRDefault="00B0682F" w:rsidP="00203F04">
            <w:pPr>
              <w:jc w:val="both"/>
              <w:rPr>
                <w:rFonts w:ascii="Times New Roman" w:hAnsi="Times New Roman" w:cs="Times New Roman"/>
                <w:i/>
                <w:iCs/>
                <w:lang w:val="sr-Cyrl-RS"/>
              </w:rPr>
            </w:pPr>
            <w:r w:rsidRPr="00682DD5">
              <w:rPr>
                <w:rFonts w:ascii="Times New Roman" w:hAnsi="Times New Roman" w:cs="Times New Roman"/>
                <w:lang w:val="sr-Cyrl-RS"/>
              </w:rPr>
              <w:t>Путем мејла</w:t>
            </w:r>
          </w:p>
        </w:tc>
        <w:tc>
          <w:tcPr>
            <w:tcW w:w="1558" w:type="dxa"/>
          </w:tcPr>
          <w:p w14:paraId="3289F52B"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99</w:t>
            </w:r>
          </w:p>
        </w:tc>
      </w:tr>
      <w:tr w:rsidR="00B0682F" w:rsidRPr="00682DD5" w14:paraId="6C4A38AF" w14:textId="77777777" w:rsidTr="00203F04">
        <w:tc>
          <w:tcPr>
            <w:tcW w:w="4675" w:type="dxa"/>
          </w:tcPr>
          <w:p w14:paraId="1DDA660E" w14:textId="77777777" w:rsidR="00B0682F" w:rsidRPr="00682DD5" w:rsidRDefault="00B0682F" w:rsidP="00203F04">
            <w:pPr>
              <w:jc w:val="both"/>
              <w:rPr>
                <w:rFonts w:ascii="Times New Roman" w:hAnsi="Times New Roman" w:cs="Times New Roman"/>
                <w:i/>
                <w:iCs/>
                <w:lang w:val="sr-Cyrl-RS"/>
              </w:rPr>
            </w:pPr>
            <w:r w:rsidRPr="00682DD5">
              <w:rPr>
                <w:rFonts w:ascii="Times New Roman" w:hAnsi="Times New Roman" w:cs="Times New Roman"/>
                <w:lang w:val="sr-Cyrl-RS"/>
              </w:rPr>
              <w:t>На дежурни телефон</w:t>
            </w:r>
          </w:p>
        </w:tc>
        <w:tc>
          <w:tcPr>
            <w:tcW w:w="1558" w:type="dxa"/>
          </w:tcPr>
          <w:p w14:paraId="5E89ECB1"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62</w:t>
            </w:r>
          </w:p>
        </w:tc>
      </w:tr>
      <w:tr w:rsidR="00B0682F" w:rsidRPr="00682DD5" w14:paraId="23DE2581" w14:textId="77777777" w:rsidTr="00203F04">
        <w:tc>
          <w:tcPr>
            <w:tcW w:w="4675" w:type="dxa"/>
          </w:tcPr>
          <w:p w14:paraId="766D9179" w14:textId="77777777" w:rsidR="00B0682F" w:rsidRPr="00682DD5" w:rsidRDefault="00B0682F" w:rsidP="00203F04">
            <w:pPr>
              <w:jc w:val="both"/>
              <w:rPr>
                <w:rFonts w:ascii="Times New Roman" w:hAnsi="Times New Roman" w:cs="Times New Roman"/>
                <w:i/>
                <w:iCs/>
                <w:lang w:val="sr-Cyrl-RS"/>
              </w:rPr>
            </w:pPr>
            <w:r w:rsidRPr="00682DD5">
              <w:rPr>
                <w:rFonts w:ascii="Times New Roman" w:hAnsi="Times New Roman" w:cs="Times New Roman"/>
                <w:lang w:val="sr-Cyrl-RS"/>
              </w:rPr>
              <w:t>Пријаве позивом упућеним конкретном запосленом</w:t>
            </w:r>
          </w:p>
        </w:tc>
        <w:tc>
          <w:tcPr>
            <w:tcW w:w="1558" w:type="dxa"/>
          </w:tcPr>
          <w:p w14:paraId="6472D18E"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51</w:t>
            </w:r>
          </w:p>
        </w:tc>
      </w:tr>
      <w:tr w:rsidR="00B0682F" w:rsidRPr="00682DD5" w14:paraId="7C702A2E" w14:textId="77777777" w:rsidTr="00203F04">
        <w:tc>
          <w:tcPr>
            <w:tcW w:w="4675" w:type="dxa"/>
          </w:tcPr>
          <w:p w14:paraId="1C519571" w14:textId="77777777" w:rsidR="00B0682F" w:rsidRPr="00682DD5" w:rsidRDefault="00B0682F" w:rsidP="00203F04">
            <w:pPr>
              <w:jc w:val="both"/>
              <w:rPr>
                <w:rFonts w:ascii="Times New Roman" w:hAnsi="Times New Roman" w:cs="Times New Roman"/>
                <w:i/>
                <w:iCs/>
                <w:lang w:val="sr-Cyrl-RS"/>
              </w:rPr>
            </w:pPr>
            <w:r w:rsidRPr="00682DD5">
              <w:rPr>
                <w:rFonts w:ascii="Times New Roman" w:hAnsi="Times New Roman" w:cs="Times New Roman"/>
                <w:lang w:val="sr-Cyrl-RS"/>
              </w:rPr>
              <w:t>поштом</w:t>
            </w:r>
          </w:p>
        </w:tc>
        <w:tc>
          <w:tcPr>
            <w:tcW w:w="1558" w:type="dxa"/>
          </w:tcPr>
          <w:p w14:paraId="00DEBFC9"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23</w:t>
            </w:r>
          </w:p>
        </w:tc>
      </w:tr>
      <w:tr w:rsidR="00B0682F" w:rsidRPr="00682DD5" w14:paraId="0990BC7F" w14:textId="77777777" w:rsidTr="00203F04">
        <w:tc>
          <w:tcPr>
            <w:tcW w:w="4675" w:type="dxa"/>
          </w:tcPr>
          <w:p w14:paraId="760F0E56" w14:textId="77777777" w:rsidR="00B0682F" w:rsidRPr="00682DD5" w:rsidRDefault="00B0682F" w:rsidP="00203F04">
            <w:pPr>
              <w:jc w:val="both"/>
              <w:rPr>
                <w:rFonts w:ascii="Times New Roman" w:hAnsi="Times New Roman" w:cs="Times New Roman"/>
                <w:i/>
                <w:iCs/>
                <w:lang w:val="sr-Cyrl-RS"/>
              </w:rPr>
            </w:pPr>
            <w:r w:rsidRPr="00682DD5">
              <w:rPr>
                <w:rFonts w:ascii="Times New Roman" w:hAnsi="Times New Roman" w:cs="Times New Roman"/>
                <w:lang w:val="sr-Cyrl-RS"/>
              </w:rPr>
              <w:t>Идентификација покренута по службеној дужности, на основу проактивног рада Центра</w:t>
            </w:r>
          </w:p>
        </w:tc>
        <w:tc>
          <w:tcPr>
            <w:tcW w:w="1558" w:type="dxa"/>
          </w:tcPr>
          <w:p w14:paraId="3AA5E6B7"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5</w:t>
            </w:r>
          </w:p>
        </w:tc>
      </w:tr>
    </w:tbl>
    <w:p w14:paraId="109C0897" w14:textId="77777777" w:rsidR="00B0682F" w:rsidRPr="00682DD5" w:rsidRDefault="00B0682F" w:rsidP="00B0682F">
      <w:pPr>
        <w:jc w:val="both"/>
        <w:rPr>
          <w:rFonts w:ascii="Times New Roman" w:hAnsi="Times New Roman" w:cs="Times New Roman"/>
          <w:lang w:val="sr-Cyrl-RS"/>
        </w:rPr>
      </w:pPr>
    </w:p>
    <w:p w14:paraId="4D024206" w14:textId="77777777" w:rsidR="00B0682F" w:rsidRPr="00682DD5" w:rsidRDefault="00B0682F" w:rsidP="00B0682F">
      <w:pPr>
        <w:jc w:val="both"/>
        <w:rPr>
          <w:rFonts w:ascii="Times New Roman" w:hAnsi="Times New Roman" w:cs="Times New Roman"/>
          <w:lang w:val="sr-Cyrl-RS"/>
        </w:rPr>
      </w:pPr>
    </w:p>
    <w:p w14:paraId="6AABD0B8" w14:textId="77777777" w:rsidR="00B0682F" w:rsidRPr="00682DD5" w:rsidRDefault="00B0682F" w:rsidP="00B0682F">
      <w:pPr>
        <w:jc w:val="both"/>
        <w:rPr>
          <w:rFonts w:ascii="Times New Roman" w:hAnsi="Times New Roman" w:cs="Times New Roman"/>
          <w:lang w:val="sr-Cyrl-RS"/>
        </w:rPr>
      </w:pPr>
    </w:p>
    <w:p w14:paraId="5C731C4D" w14:textId="77777777"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t xml:space="preserve">Географска распрострањеност пријава је већа него раније, тако да су нам сада стизале пријаве из већег броја градова, него иначе. Ово је нарочито почело да се примећује током одржавања регионалних обука за препознавање случајева трговине људима које су одржане у 25 градова и након којих смо од учесника добијали пријаве из градова из којих претходних година нисмо. Апсолутно највећи број пријава смо добили из Београда, као и сваке године, али је значајан број пријава добијен и из Новог Сада, Панчева, Суботице, Ниша и Сомбора. Ове године смо имали и пријаве од органиизација из Београда које су се односиле на случајеве који су се догодили у другим градовима. </w:t>
      </w:r>
    </w:p>
    <w:p w14:paraId="4711A0AC" w14:textId="77777777" w:rsidR="00B0682F" w:rsidRDefault="00B0682F" w:rsidP="00B0682F">
      <w:pPr>
        <w:ind w:firstLine="720"/>
        <w:jc w:val="both"/>
        <w:rPr>
          <w:rFonts w:ascii="Times New Roman" w:hAnsi="Times New Roman" w:cs="Times New Roman"/>
          <w:lang w:val="sr-Cyrl-RS"/>
        </w:rPr>
      </w:pPr>
    </w:p>
    <w:p w14:paraId="56A538A8" w14:textId="77777777" w:rsidR="00B0682F" w:rsidRDefault="00B0682F" w:rsidP="00B0682F">
      <w:pPr>
        <w:ind w:firstLine="720"/>
        <w:jc w:val="both"/>
        <w:rPr>
          <w:rFonts w:ascii="Times New Roman" w:hAnsi="Times New Roman" w:cs="Times New Roman"/>
          <w:lang w:val="sr-Cyrl-RS"/>
        </w:rPr>
      </w:pPr>
    </w:p>
    <w:p w14:paraId="65E80EB5" w14:textId="77777777" w:rsidR="00B0682F" w:rsidRDefault="00B0682F" w:rsidP="00B0682F">
      <w:pPr>
        <w:ind w:firstLine="720"/>
        <w:jc w:val="both"/>
        <w:rPr>
          <w:rFonts w:ascii="Times New Roman" w:hAnsi="Times New Roman" w:cs="Times New Roman"/>
          <w:lang w:val="sr-Cyrl-RS"/>
        </w:rPr>
      </w:pPr>
    </w:p>
    <w:p w14:paraId="34C82B19" w14:textId="77777777" w:rsidR="00B0682F" w:rsidRDefault="00B0682F" w:rsidP="00B0682F">
      <w:pPr>
        <w:ind w:firstLine="720"/>
        <w:jc w:val="both"/>
        <w:rPr>
          <w:rFonts w:ascii="Times New Roman" w:hAnsi="Times New Roman" w:cs="Times New Roman"/>
          <w:lang w:val="sr-Cyrl-RS"/>
        </w:rPr>
      </w:pPr>
    </w:p>
    <w:p w14:paraId="35AA3F28" w14:textId="77777777" w:rsidR="00B0682F" w:rsidRPr="00682DD5" w:rsidRDefault="00B0682F" w:rsidP="00B0682F">
      <w:pPr>
        <w:ind w:firstLine="720"/>
        <w:jc w:val="both"/>
        <w:rPr>
          <w:rFonts w:ascii="Times New Roman" w:hAnsi="Times New Roman" w:cs="Times New Roman"/>
          <w:lang w:val="sr-Cyrl-RS"/>
        </w:rPr>
      </w:pPr>
    </w:p>
    <w:p w14:paraId="0A4DB324" w14:textId="37F8178E"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lastRenderedPageBreak/>
        <w:t xml:space="preserve">Графикон 2: </w:t>
      </w:r>
      <w:r>
        <w:rPr>
          <w:rFonts w:ascii="Times New Roman" w:hAnsi="Times New Roman" w:cs="Times New Roman"/>
          <w:lang w:val="sr-Cyrl-RS"/>
        </w:rPr>
        <w:t>Г</w:t>
      </w:r>
      <w:r w:rsidRPr="00682DD5">
        <w:rPr>
          <w:rFonts w:ascii="Times New Roman" w:hAnsi="Times New Roman" w:cs="Times New Roman"/>
          <w:lang w:val="sr-Cyrl-RS"/>
        </w:rPr>
        <w:t>еографски распоред пријава</w:t>
      </w:r>
    </w:p>
    <w:p w14:paraId="61DE1895" w14:textId="77777777" w:rsidR="00B0682F" w:rsidRPr="00682DD5" w:rsidRDefault="00B0682F" w:rsidP="00B0682F">
      <w:pPr>
        <w:ind w:firstLine="720"/>
        <w:jc w:val="both"/>
        <w:rPr>
          <w:rFonts w:ascii="Times New Roman" w:hAnsi="Times New Roman" w:cs="Times New Roman"/>
          <w:lang w:val="sr-Cyrl-RS"/>
        </w:rPr>
      </w:pPr>
    </w:p>
    <w:p w14:paraId="2062084A" w14:textId="77777777"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noProof/>
          <w:lang w:val="sr-Cyrl-RS"/>
        </w:rPr>
        <w:drawing>
          <wp:inline distT="0" distB="0" distL="0" distR="0" wp14:anchorId="536B45ED" wp14:editId="5566730F">
            <wp:extent cx="5486400" cy="3200400"/>
            <wp:effectExtent l="0" t="0" r="0" b="0"/>
            <wp:docPr id="6070060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E4B188" w14:textId="77777777" w:rsidR="00B0682F" w:rsidRPr="00682DD5" w:rsidRDefault="00B0682F" w:rsidP="00B0682F">
      <w:pPr>
        <w:ind w:firstLine="720"/>
        <w:jc w:val="both"/>
        <w:rPr>
          <w:rFonts w:ascii="Times New Roman" w:hAnsi="Times New Roman" w:cs="Times New Roman"/>
          <w:lang w:val="sr-Cyrl-RS"/>
        </w:rPr>
      </w:pPr>
    </w:p>
    <w:p w14:paraId="3F7BA684" w14:textId="47629EFB"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t xml:space="preserve">Графикон </w:t>
      </w:r>
      <w:r>
        <w:rPr>
          <w:rFonts w:ascii="Times New Roman" w:hAnsi="Times New Roman" w:cs="Times New Roman"/>
          <w:lang w:val="sr-Cyrl-RS"/>
        </w:rPr>
        <w:t>3</w:t>
      </w:r>
      <w:r w:rsidRPr="00682DD5">
        <w:rPr>
          <w:rFonts w:ascii="Times New Roman" w:hAnsi="Times New Roman" w:cs="Times New Roman"/>
          <w:lang w:val="sr-Cyrl-RS"/>
        </w:rPr>
        <w:t>. Број пријава по месецима</w:t>
      </w:r>
    </w:p>
    <w:p w14:paraId="05AFF664" w14:textId="77777777" w:rsidR="00B0682F" w:rsidRPr="00682DD5" w:rsidRDefault="00B0682F" w:rsidP="00B0682F">
      <w:pPr>
        <w:jc w:val="both"/>
        <w:rPr>
          <w:rFonts w:ascii="Times New Roman" w:hAnsi="Times New Roman" w:cs="Times New Roman"/>
          <w:lang w:val="sr-Cyrl-RS"/>
        </w:rPr>
      </w:pPr>
    </w:p>
    <w:p w14:paraId="4A8C0509" w14:textId="77777777" w:rsidR="00B0682F" w:rsidRPr="00682DD5" w:rsidRDefault="00B0682F" w:rsidP="00B0682F">
      <w:pPr>
        <w:jc w:val="both"/>
        <w:rPr>
          <w:rFonts w:ascii="Times New Roman" w:hAnsi="Times New Roman" w:cs="Times New Roman"/>
          <w:lang w:val="sr-Cyrl-RS"/>
        </w:rPr>
      </w:pPr>
    </w:p>
    <w:p w14:paraId="78AA18A3" w14:textId="77777777"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bCs/>
          <w:i/>
          <w:iCs/>
          <w:noProof/>
          <w:lang w:val="sr-Cyrl-RS"/>
        </w:rPr>
        <w:drawing>
          <wp:inline distT="0" distB="0" distL="0" distR="0" wp14:anchorId="5658D7BF" wp14:editId="2959974D">
            <wp:extent cx="4244340" cy="1859280"/>
            <wp:effectExtent l="0" t="0" r="3810" b="762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801469" w14:textId="77777777" w:rsidR="00B0682F" w:rsidRPr="00682DD5" w:rsidRDefault="00B0682F" w:rsidP="00B0682F">
      <w:pPr>
        <w:ind w:firstLine="720"/>
        <w:jc w:val="both"/>
        <w:rPr>
          <w:rFonts w:ascii="Times New Roman" w:hAnsi="Times New Roman" w:cs="Times New Roman"/>
          <w:lang w:val="sr-Cyrl-RS"/>
        </w:rPr>
      </w:pPr>
    </w:p>
    <w:p w14:paraId="38D5ED32" w14:textId="77777777" w:rsidR="00B0682F" w:rsidRDefault="00B0682F" w:rsidP="00B0682F">
      <w:pPr>
        <w:jc w:val="both"/>
        <w:rPr>
          <w:rFonts w:ascii="Times New Roman" w:hAnsi="Times New Roman" w:cs="Times New Roman"/>
          <w:b/>
          <w:bCs/>
          <w:lang w:val="sr-Cyrl-RS"/>
        </w:rPr>
      </w:pPr>
    </w:p>
    <w:p w14:paraId="577CDB89" w14:textId="77777777" w:rsidR="00B0682F" w:rsidRDefault="00B0682F" w:rsidP="00B0682F">
      <w:pPr>
        <w:jc w:val="both"/>
        <w:rPr>
          <w:rFonts w:ascii="Times New Roman" w:hAnsi="Times New Roman" w:cs="Times New Roman"/>
          <w:b/>
          <w:bCs/>
          <w:lang w:val="sr-Cyrl-RS"/>
        </w:rPr>
      </w:pPr>
    </w:p>
    <w:p w14:paraId="3C9BC8E7" w14:textId="01F963F8" w:rsidR="00B0682F" w:rsidRPr="00682DD5" w:rsidRDefault="00B0682F" w:rsidP="00B0682F">
      <w:pPr>
        <w:jc w:val="both"/>
        <w:rPr>
          <w:rFonts w:ascii="Times New Roman" w:hAnsi="Times New Roman" w:cs="Times New Roman"/>
          <w:b/>
          <w:bCs/>
          <w:lang w:val="sr-Cyrl-RS"/>
        </w:rPr>
      </w:pPr>
      <w:r w:rsidRPr="00682DD5">
        <w:rPr>
          <w:rFonts w:ascii="Times New Roman" w:hAnsi="Times New Roman" w:cs="Times New Roman"/>
          <w:b/>
          <w:bCs/>
          <w:lang w:val="sr-Cyrl-RS"/>
        </w:rPr>
        <w:lastRenderedPageBreak/>
        <w:t>Поступање по пријавама</w:t>
      </w:r>
    </w:p>
    <w:p w14:paraId="3F7707B5" w14:textId="77777777" w:rsidR="00B0682F" w:rsidRPr="00682DD5" w:rsidRDefault="00B0682F" w:rsidP="00B0682F">
      <w:pPr>
        <w:jc w:val="both"/>
        <w:rPr>
          <w:rFonts w:ascii="Times New Roman" w:hAnsi="Times New Roman" w:cs="Times New Roman"/>
          <w:lang w:val="sr-Cyrl-RS"/>
        </w:rPr>
      </w:pPr>
    </w:p>
    <w:p w14:paraId="546F70A9" w14:textId="77777777"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lang w:val="sr-Cyrl-RS"/>
        </w:rPr>
        <w:tab/>
        <w:t xml:space="preserve">Од 240 пријава добијених у 2025. години, идентификовано је 59 жртава трговине људима (15 је идентификовано на основу пријава из претходне године). </w:t>
      </w:r>
    </w:p>
    <w:p w14:paraId="5241EF4A" w14:textId="77777777"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t>Одбачене су 59 пријаве. Доминантан разлог за одбацивање пријава (76% случајева) је био тај што на основу података из пријаве није било могуће утврдити ко је претпостављена жртва нити смо до тога дошли допуном података, нити смо дошли до других информација за спровођење поступка идентификације. У осталим случајевима је процењено да се ради о другим облицима злостављања или кршења права особа, те су оне информисане и упућене на друге установе и организције које им могу помоћи. У таквим случајевима Центар је обавештавао надлежну полицијску управу, инспекцију рада, центар за социјални рад и друге актере.</w:t>
      </w:r>
    </w:p>
    <w:p w14:paraId="4685D94D" w14:textId="77777777"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t>Обустављено је или прекинуто 9 поступака идентификације, због тога што жртва није била доступна или је преминула, а у 1 случају је одбила да учествује у поступку.</w:t>
      </w:r>
    </w:p>
    <w:p w14:paraId="17EE3CA3" w14:textId="77777777"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t xml:space="preserve">За 72 особе није процењено да се ради о жртвама трговине људима. У овим случајевима се најчешће радило о другим облицима кршења права претпостављених жртава. У 62% ових случајева је утврђено да се радило о кршењу радног права и превари. У осталим случајевима радило се о зашуштању и злостављању деце, силовању, отмици и насиљу у породици. </w:t>
      </w:r>
    </w:p>
    <w:p w14:paraId="2998EEA4" w14:textId="77777777"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t>По 41 пријави је поступак још увек у току.</w:t>
      </w:r>
    </w:p>
    <w:p w14:paraId="6B07D09C" w14:textId="77777777" w:rsidR="00B0682F" w:rsidRPr="00682DD5" w:rsidRDefault="00B0682F" w:rsidP="00B0682F">
      <w:pPr>
        <w:jc w:val="both"/>
        <w:rPr>
          <w:rFonts w:ascii="Times New Roman" w:hAnsi="Times New Roman" w:cs="Times New Roman"/>
          <w:lang w:val="sr-Cyrl-RS"/>
        </w:rPr>
      </w:pPr>
    </w:p>
    <w:p w14:paraId="25DAD201" w14:textId="54310DAE"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lang w:val="sr-Cyrl-RS"/>
        </w:rPr>
        <w:t xml:space="preserve">Табела </w:t>
      </w:r>
      <w:r>
        <w:rPr>
          <w:rFonts w:ascii="Times New Roman" w:hAnsi="Times New Roman" w:cs="Times New Roman"/>
          <w:lang w:val="sr-Cyrl-RS"/>
        </w:rPr>
        <w:t>3:</w:t>
      </w:r>
      <w:r w:rsidRPr="00682DD5">
        <w:rPr>
          <w:rFonts w:ascii="Times New Roman" w:hAnsi="Times New Roman" w:cs="Times New Roman"/>
          <w:lang w:val="sr-Cyrl-RS"/>
        </w:rPr>
        <w:t xml:space="preserve"> Поступање по пријавама</w:t>
      </w:r>
    </w:p>
    <w:tbl>
      <w:tblPr>
        <w:tblStyle w:val="TableGrid"/>
        <w:tblW w:w="0" w:type="auto"/>
        <w:tblLook w:val="04A0" w:firstRow="1" w:lastRow="0" w:firstColumn="1" w:lastColumn="0" w:noHBand="0" w:noVBand="1"/>
      </w:tblPr>
      <w:tblGrid>
        <w:gridCol w:w="1965"/>
        <w:gridCol w:w="1941"/>
        <w:gridCol w:w="1438"/>
        <w:gridCol w:w="1524"/>
        <w:gridCol w:w="1409"/>
      </w:tblGrid>
      <w:tr w:rsidR="00B0682F" w:rsidRPr="00682DD5" w14:paraId="194B9165" w14:textId="77777777" w:rsidTr="00203F04">
        <w:tc>
          <w:tcPr>
            <w:tcW w:w="1965" w:type="dxa"/>
          </w:tcPr>
          <w:p w14:paraId="56B74867" w14:textId="77777777" w:rsidR="00B0682F" w:rsidRPr="00682DD5" w:rsidRDefault="00B0682F" w:rsidP="00203F04">
            <w:pPr>
              <w:jc w:val="both"/>
              <w:rPr>
                <w:rFonts w:ascii="Times New Roman" w:hAnsi="Times New Roman" w:cs="Times New Roman"/>
                <w:i/>
                <w:iCs/>
                <w:lang w:val="sr-Cyrl-RS"/>
              </w:rPr>
            </w:pPr>
            <w:r w:rsidRPr="00682DD5">
              <w:rPr>
                <w:rFonts w:ascii="Times New Roman" w:hAnsi="Times New Roman" w:cs="Times New Roman"/>
                <w:lang w:val="sr-Cyrl-RS"/>
              </w:rPr>
              <w:t>Идентификована жртва</w:t>
            </w:r>
          </w:p>
        </w:tc>
        <w:tc>
          <w:tcPr>
            <w:tcW w:w="1941" w:type="dxa"/>
          </w:tcPr>
          <w:p w14:paraId="506181AA" w14:textId="77777777" w:rsidR="00B0682F" w:rsidRPr="00682DD5" w:rsidRDefault="00B0682F" w:rsidP="00203F04">
            <w:pPr>
              <w:jc w:val="both"/>
              <w:rPr>
                <w:rFonts w:ascii="Times New Roman" w:hAnsi="Times New Roman" w:cs="Times New Roman"/>
                <w:i/>
                <w:iCs/>
                <w:lang w:val="sr-Cyrl-RS"/>
              </w:rPr>
            </w:pPr>
            <w:r w:rsidRPr="00682DD5">
              <w:rPr>
                <w:rFonts w:ascii="Times New Roman" w:hAnsi="Times New Roman" w:cs="Times New Roman"/>
                <w:lang w:val="sr-Cyrl-RS"/>
              </w:rPr>
              <w:t>Није идентификована жртва</w:t>
            </w:r>
          </w:p>
        </w:tc>
        <w:tc>
          <w:tcPr>
            <w:tcW w:w="1438" w:type="dxa"/>
          </w:tcPr>
          <w:p w14:paraId="47B84653" w14:textId="77777777" w:rsidR="00B0682F" w:rsidRPr="00682DD5" w:rsidRDefault="00B0682F" w:rsidP="00203F04">
            <w:pPr>
              <w:jc w:val="both"/>
              <w:rPr>
                <w:rFonts w:ascii="Times New Roman" w:hAnsi="Times New Roman" w:cs="Times New Roman"/>
                <w:i/>
                <w:iCs/>
                <w:lang w:val="sr-Cyrl-RS"/>
              </w:rPr>
            </w:pPr>
            <w:r w:rsidRPr="00682DD5">
              <w:rPr>
                <w:rFonts w:ascii="Times New Roman" w:hAnsi="Times New Roman" w:cs="Times New Roman"/>
                <w:lang w:val="sr-Cyrl-RS"/>
              </w:rPr>
              <w:t>Одбачена пријава</w:t>
            </w:r>
          </w:p>
        </w:tc>
        <w:tc>
          <w:tcPr>
            <w:tcW w:w="1524" w:type="dxa"/>
          </w:tcPr>
          <w:p w14:paraId="036EC9C1" w14:textId="77777777" w:rsidR="00B0682F" w:rsidRPr="00682DD5" w:rsidRDefault="00B0682F" w:rsidP="00203F04">
            <w:pPr>
              <w:jc w:val="both"/>
              <w:rPr>
                <w:rFonts w:ascii="Times New Roman" w:hAnsi="Times New Roman" w:cs="Times New Roman"/>
                <w:i/>
                <w:iCs/>
                <w:lang w:val="sr-Cyrl-RS"/>
              </w:rPr>
            </w:pPr>
            <w:r w:rsidRPr="00682DD5">
              <w:rPr>
                <w:rFonts w:ascii="Times New Roman" w:hAnsi="Times New Roman" w:cs="Times New Roman"/>
                <w:lang w:val="sr-Cyrl-RS"/>
              </w:rPr>
              <w:t>Обустављен / прекинут поступак</w:t>
            </w:r>
          </w:p>
        </w:tc>
        <w:tc>
          <w:tcPr>
            <w:tcW w:w="1409" w:type="dxa"/>
          </w:tcPr>
          <w:p w14:paraId="4C3E9E4B" w14:textId="77777777" w:rsidR="00B0682F" w:rsidRPr="00682DD5" w:rsidRDefault="00B0682F" w:rsidP="00203F04">
            <w:pPr>
              <w:jc w:val="both"/>
              <w:rPr>
                <w:rFonts w:ascii="Times New Roman" w:hAnsi="Times New Roman" w:cs="Times New Roman"/>
                <w:i/>
                <w:iCs/>
                <w:lang w:val="sr-Cyrl-RS"/>
              </w:rPr>
            </w:pPr>
            <w:r w:rsidRPr="00682DD5">
              <w:rPr>
                <w:rFonts w:ascii="Times New Roman" w:hAnsi="Times New Roman" w:cs="Times New Roman"/>
                <w:lang w:val="sr-Cyrl-RS"/>
              </w:rPr>
              <w:t>Поступак у току</w:t>
            </w:r>
          </w:p>
        </w:tc>
      </w:tr>
      <w:tr w:rsidR="00B0682F" w:rsidRPr="00682DD5" w14:paraId="07AD658F" w14:textId="77777777" w:rsidTr="00203F04">
        <w:tc>
          <w:tcPr>
            <w:tcW w:w="1965" w:type="dxa"/>
          </w:tcPr>
          <w:p w14:paraId="0315839F"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59</w:t>
            </w:r>
          </w:p>
        </w:tc>
        <w:tc>
          <w:tcPr>
            <w:tcW w:w="1941" w:type="dxa"/>
          </w:tcPr>
          <w:p w14:paraId="6B671984"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72</w:t>
            </w:r>
          </w:p>
        </w:tc>
        <w:tc>
          <w:tcPr>
            <w:tcW w:w="1438" w:type="dxa"/>
          </w:tcPr>
          <w:p w14:paraId="6D4AC3FB"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59</w:t>
            </w:r>
          </w:p>
        </w:tc>
        <w:tc>
          <w:tcPr>
            <w:tcW w:w="1524" w:type="dxa"/>
          </w:tcPr>
          <w:p w14:paraId="684D5BA8"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9</w:t>
            </w:r>
          </w:p>
        </w:tc>
        <w:tc>
          <w:tcPr>
            <w:tcW w:w="1409" w:type="dxa"/>
          </w:tcPr>
          <w:p w14:paraId="7AC23663"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41</w:t>
            </w:r>
          </w:p>
        </w:tc>
      </w:tr>
    </w:tbl>
    <w:p w14:paraId="221DE083" w14:textId="77777777" w:rsidR="00B0682F" w:rsidRPr="00682DD5" w:rsidRDefault="00B0682F" w:rsidP="00B0682F">
      <w:pPr>
        <w:jc w:val="both"/>
        <w:rPr>
          <w:rFonts w:ascii="Times New Roman" w:hAnsi="Times New Roman" w:cs="Times New Roman"/>
          <w:lang w:val="sr-Cyrl-RS"/>
        </w:rPr>
      </w:pPr>
    </w:p>
    <w:p w14:paraId="4534DE9C" w14:textId="77777777" w:rsidR="00B0682F" w:rsidRDefault="00B0682F" w:rsidP="00B0682F">
      <w:pPr>
        <w:jc w:val="both"/>
        <w:rPr>
          <w:rFonts w:ascii="Times New Roman" w:hAnsi="Times New Roman" w:cs="Times New Roman"/>
          <w:lang w:val="sr-Cyrl-RS"/>
        </w:rPr>
      </w:pPr>
    </w:p>
    <w:p w14:paraId="55BE70BF" w14:textId="77777777" w:rsidR="00B0682F" w:rsidRDefault="00B0682F" w:rsidP="00B0682F">
      <w:pPr>
        <w:jc w:val="both"/>
        <w:rPr>
          <w:rFonts w:ascii="Times New Roman" w:hAnsi="Times New Roman" w:cs="Times New Roman"/>
          <w:lang w:val="sr-Cyrl-RS"/>
        </w:rPr>
      </w:pPr>
    </w:p>
    <w:p w14:paraId="1F1587EE" w14:textId="77777777" w:rsidR="00B0682F" w:rsidRDefault="00B0682F" w:rsidP="00B0682F">
      <w:pPr>
        <w:jc w:val="both"/>
        <w:rPr>
          <w:rFonts w:ascii="Times New Roman" w:hAnsi="Times New Roman" w:cs="Times New Roman"/>
          <w:lang w:val="sr-Cyrl-RS"/>
        </w:rPr>
      </w:pPr>
    </w:p>
    <w:p w14:paraId="325E6B9D" w14:textId="77777777" w:rsidR="00B0682F" w:rsidRDefault="00B0682F" w:rsidP="00B0682F">
      <w:pPr>
        <w:jc w:val="both"/>
        <w:rPr>
          <w:rFonts w:ascii="Times New Roman" w:hAnsi="Times New Roman" w:cs="Times New Roman"/>
          <w:lang w:val="sr-Cyrl-RS"/>
        </w:rPr>
      </w:pPr>
    </w:p>
    <w:p w14:paraId="741102AE" w14:textId="77777777" w:rsidR="00B0682F" w:rsidRDefault="00B0682F" w:rsidP="00B0682F">
      <w:pPr>
        <w:jc w:val="both"/>
        <w:rPr>
          <w:rFonts w:ascii="Times New Roman" w:hAnsi="Times New Roman" w:cs="Times New Roman"/>
          <w:lang w:val="sr-Cyrl-RS"/>
        </w:rPr>
      </w:pPr>
    </w:p>
    <w:p w14:paraId="7414A052" w14:textId="77777777" w:rsidR="00B0682F" w:rsidRDefault="00B0682F" w:rsidP="00B0682F">
      <w:pPr>
        <w:jc w:val="both"/>
        <w:rPr>
          <w:rFonts w:ascii="Times New Roman" w:hAnsi="Times New Roman" w:cs="Times New Roman"/>
          <w:lang w:val="sr-Cyrl-RS"/>
        </w:rPr>
      </w:pPr>
    </w:p>
    <w:p w14:paraId="6F3AD8F4" w14:textId="56575409"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lang w:val="sr-Cyrl-RS"/>
        </w:rPr>
        <w:lastRenderedPageBreak/>
        <w:t xml:space="preserve">Табела </w:t>
      </w:r>
      <w:r>
        <w:rPr>
          <w:rFonts w:ascii="Times New Roman" w:hAnsi="Times New Roman" w:cs="Times New Roman"/>
          <w:lang w:val="sr-Cyrl-RS"/>
        </w:rPr>
        <w:t>4</w:t>
      </w:r>
      <w:r w:rsidRPr="00682DD5">
        <w:rPr>
          <w:rFonts w:ascii="Times New Roman" w:hAnsi="Times New Roman" w:cs="Times New Roman"/>
          <w:lang w:val="sr-Cyrl-RS"/>
        </w:rPr>
        <w:t>: Поступање у односу на извор пријава</w:t>
      </w:r>
    </w:p>
    <w:p w14:paraId="3FA200E7" w14:textId="77777777" w:rsidR="00B0682F" w:rsidRPr="00682DD5" w:rsidRDefault="00B0682F" w:rsidP="00B0682F">
      <w:pPr>
        <w:jc w:val="both"/>
        <w:rPr>
          <w:rFonts w:ascii="Times New Roman" w:hAnsi="Times New Roman" w:cs="Times New Roman"/>
          <w:lang w:val="sr-Cyrl-RS"/>
        </w:rPr>
      </w:pPr>
    </w:p>
    <w:p w14:paraId="34414F55" w14:textId="77777777" w:rsidR="00B0682F" w:rsidRPr="00682DD5" w:rsidRDefault="00B0682F" w:rsidP="00B0682F">
      <w:pPr>
        <w:jc w:val="both"/>
        <w:rPr>
          <w:rFonts w:ascii="Times New Roman" w:hAnsi="Times New Roman" w:cs="Times New Roman"/>
          <w:lang w:val="sr-Cyrl-RS"/>
        </w:rPr>
      </w:pPr>
    </w:p>
    <w:tbl>
      <w:tblPr>
        <w:tblStyle w:val="TableGrid"/>
        <w:tblpPr w:leftFromText="180" w:rightFromText="180" w:vertAnchor="page" w:horzAnchor="margin" w:tblpY="3037"/>
        <w:tblW w:w="9355" w:type="dxa"/>
        <w:tblLook w:val="04A0" w:firstRow="1" w:lastRow="0" w:firstColumn="1" w:lastColumn="0" w:noHBand="0" w:noVBand="1"/>
      </w:tblPr>
      <w:tblGrid>
        <w:gridCol w:w="2781"/>
        <w:gridCol w:w="1956"/>
        <w:gridCol w:w="1193"/>
        <w:gridCol w:w="3425"/>
      </w:tblGrid>
      <w:tr w:rsidR="00B0682F" w:rsidRPr="00682DD5" w14:paraId="7D7A60B4" w14:textId="77777777" w:rsidTr="00B0682F">
        <w:trPr>
          <w:trHeight w:val="717"/>
        </w:trPr>
        <w:tc>
          <w:tcPr>
            <w:tcW w:w="2781" w:type="dxa"/>
            <w:vMerge w:val="restart"/>
            <w:shd w:val="clear" w:color="auto" w:fill="F2F2F2" w:themeFill="background1" w:themeFillShade="F2"/>
          </w:tcPr>
          <w:p w14:paraId="1D11C94E"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Подносилац пријаве</w:t>
            </w:r>
          </w:p>
        </w:tc>
        <w:tc>
          <w:tcPr>
            <w:tcW w:w="6574" w:type="dxa"/>
            <w:gridSpan w:val="3"/>
            <w:shd w:val="clear" w:color="auto" w:fill="F2F2F2" w:themeFill="background1" w:themeFillShade="F2"/>
          </w:tcPr>
          <w:p w14:paraId="4E646B6F"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Исход поступања по пријави</w:t>
            </w:r>
          </w:p>
        </w:tc>
      </w:tr>
      <w:tr w:rsidR="00B0682F" w:rsidRPr="00682DD5" w14:paraId="70B08A09" w14:textId="77777777" w:rsidTr="00B0682F">
        <w:trPr>
          <w:trHeight w:val="717"/>
        </w:trPr>
        <w:tc>
          <w:tcPr>
            <w:tcW w:w="2781" w:type="dxa"/>
            <w:vMerge/>
            <w:shd w:val="clear" w:color="auto" w:fill="F2F2F2" w:themeFill="background1" w:themeFillShade="F2"/>
          </w:tcPr>
          <w:p w14:paraId="5ADCE25C" w14:textId="77777777" w:rsidR="00B0682F" w:rsidRPr="00682DD5" w:rsidRDefault="00B0682F" w:rsidP="00B0682F">
            <w:pPr>
              <w:pStyle w:val="NoSpacing"/>
              <w:jc w:val="both"/>
              <w:rPr>
                <w:rFonts w:ascii="Times New Roman" w:hAnsi="Times New Roman" w:cs="Times New Roman"/>
                <w:i w:val="0"/>
                <w:iCs w:val="0"/>
                <w:sz w:val="24"/>
                <w:szCs w:val="24"/>
                <w:lang w:val="sr-Cyrl-RS"/>
              </w:rPr>
            </w:pPr>
          </w:p>
        </w:tc>
        <w:tc>
          <w:tcPr>
            <w:tcW w:w="1956" w:type="dxa"/>
            <w:shd w:val="clear" w:color="auto" w:fill="F2F2F2" w:themeFill="background1" w:themeFillShade="F2"/>
          </w:tcPr>
          <w:p w14:paraId="66E4BEC2"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Идентификована жртва трговине људима</w:t>
            </w:r>
          </w:p>
        </w:tc>
        <w:tc>
          <w:tcPr>
            <w:tcW w:w="1193" w:type="dxa"/>
            <w:shd w:val="clear" w:color="auto" w:fill="F2F2F2" w:themeFill="background1" w:themeFillShade="F2"/>
          </w:tcPr>
          <w:p w14:paraId="7077026C"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Поступак у току</w:t>
            </w:r>
          </w:p>
        </w:tc>
        <w:tc>
          <w:tcPr>
            <w:tcW w:w="3425" w:type="dxa"/>
            <w:shd w:val="clear" w:color="auto" w:fill="F2F2F2" w:themeFill="background1" w:themeFillShade="F2"/>
          </w:tcPr>
          <w:p w14:paraId="20A4E34B"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Одбачена пријава, прекинут или обустављен поступак идентификације или особа није идентификована као жртва</w:t>
            </w:r>
          </w:p>
        </w:tc>
      </w:tr>
      <w:tr w:rsidR="00B0682F" w:rsidRPr="00682DD5" w14:paraId="3C898A6D" w14:textId="77777777" w:rsidTr="00B0682F">
        <w:trPr>
          <w:trHeight w:val="239"/>
        </w:trPr>
        <w:tc>
          <w:tcPr>
            <w:tcW w:w="2781" w:type="dxa"/>
          </w:tcPr>
          <w:p w14:paraId="3FAC7AA6" w14:textId="77777777" w:rsidR="00B0682F" w:rsidRPr="00682DD5" w:rsidRDefault="00B0682F" w:rsidP="00B0682F">
            <w:pPr>
              <w:pStyle w:val="NoSpacing"/>
              <w:jc w:val="both"/>
              <w:rPr>
                <w:rFonts w:ascii="Times New Roman" w:hAnsi="Times New Roman" w:cs="Times New Roman"/>
                <w:i w:val="0"/>
                <w:iCs w:val="0"/>
                <w:sz w:val="24"/>
                <w:szCs w:val="24"/>
                <w:lang w:val="sr-Cyrl-RS"/>
              </w:rPr>
            </w:pPr>
            <w:bookmarkStart w:id="0" w:name="_Hlk155601597"/>
            <w:r w:rsidRPr="00682DD5">
              <w:rPr>
                <w:rFonts w:ascii="Times New Roman" w:hAnsi="Times New Roman" w:cs="Times New Roman"/>
                <w:i w:val="0"/>
                <w:iCs w:val="0"/>
                <w:sz w:val="24"/>
                <w:szCs w:val="24"/>
                <w:lang w:val="sr-Cyrl-RS"/>
              </w:rPr>
              <w:t>МУП</w:t>
            </w:r>
          </w:p>
        </w:tc>
        <w:tc>
          <w:tcPr>
            <w:tcW w:w="1956" w:type="dxa"/>
          </w:tcPr>
          <w:p w14:paraId="56EA040D"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33%</w:t>
            </w:r>
          </w:p>
        </w:tc>
        <w:tc>
          <w:tcPr>
            <w:tcW w:w="1193" w:type="dxa"/>
          </w:tcPr>
          <w:p w14:paraId="6AAA4714"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32%</w:t>
            </w:r>
          </w:p>
        </w:tc>
        <w:tc>
          <w:tcPr>
            <w:tcW w:w="3425" w:type="dxa"/>
          </w:tcPr>
          <w:p w14:paraId="2175BABC"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35%</w:t>
            </w:r>
          </w:p>
        </w:tc>
      </w:tr>
      <w:tr w:rsidR="00B0682F" w:rsidRPr="00682DD5" w14:paraId="7E27AD86" w14:textId="77777777" w:rsidTr="00B0682F">
        <w:trPr>
          <w:trHeight w:val="239"/>
        </w:trPr>
        <w:tc>
          <w:tcPr>
            <w:tcW w:w="2781" w:type="dxa"/>
          </w:tcPr>
          <w:p w14:paraId="0390400F"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Систем социјалне заштите</w:t>
            </w:r>
          </w:p>
        </w:tc>
        <w:tc>
          <w:tcPr>
            <w:tcW w:w="1956" w:type="dxa"/>
          </w:tcPr>
          <w:p w14:paraId="4FF6255D"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28%</w:t>
            </w:r>
          </w:p>
        </w:tc>
        <w:tc>
          <w:tcPr>
            <w:tcW w:w="1193" w:type="dxa"/>
          </w:tcPr>
          <w:p w14:paraId="3104372E"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18%</w:t>
            </w:r>
          </w:p>
        </w:tc>
        <w:tc>
          <w:tcPr>
            <w:tcW w:w="3425" w:type="dxa"/>
          </w:tcPr>
          <w:p w14:paraId="09C5A3C0"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54%</w:t>
            </w:r>
          </w:p>
        </w:tc>
      </w:tr>
      <w:tr w:rsidR="00B0682F" w:rsidRPr="00682DD5" w14:paraId="2727EA7A" w14:textId="77777777" w:rsidTr="00B0682F">
        <w:trPr>
          <w:trHeight w:val="239"/>
        </w:trPr>
        <w:tc>
          <w:tcPr>
            <w:tcW w:w="2781" w:type="dxa"/>
          </w:tcPr>
          <w:p w14:paraId="5338F766"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Центар за заштиту жртава трговине људима – (по службеној дужности покренут поступак)</w:t>
            </w:r>
          </w:p>
        </w:tc>
        <w:tc>
          <w:tcPr>
            <w:tcW w:w="1956" w:type="dxa"/>
          </w:tcPr>
          <w:p w14:paraId="4B77D880"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100%</w:t>
            </w:r>
          </w:p>
        </w:tc>
        <w:tc>
          <w:tcPr>
            <w:tcW w:w="1193" w:type="dxa"/>
          </w:tcPr>
          <w:p w14:paraId="4FB9752D"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c>
          <w:tcPr>
            <w:tcW w:w="3425" w:type="dxa"/>
          </w:tcPr>
          <w:p w14:paraId="18D10E8D"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r>
      <w:tr w:rsidR="00B0682F" w:rsidRPr="00682DD5" w14:paraId="0D22E801" w14:textId="77777777" w:rsidTr="00B0682F">
        <w:trPr>
          <w:trHeight w:val="239"/>
        </w:trPr>
        <w:tc>
          <w:tcPr>
            <w:tcW w:w="2781" w:type="dxa"/>
          </w:tcPr>
          <w:p w14:paraId="415B0716"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НВО</w:t>
            </w:r>
          </w:p>
        </w:tc>
        <w:tc>
          <w:tcPr>
            <w:tcW w:w="1956" w:type="dxa"/>
          </w:tcPr>
          <w:p w14:paraId="5C2BBCBE"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17%</w:t>
            </w:r>
          </w:p>
        </w:tc>
        <w:tc>
          <w:tcPr>
            <w:tcW w:w="1193" w:type="dxa"/>
          </w:tcPr>
          <w:p w14:paraId="14F4B87E"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15%</w:t>
            </w:r>
          </w:p>
        </w:tc>
        <w:tc>
          <w:tcPr>
            <w:tcW w:w="3425" w:type="dxa"/>
          </w:tcPr>
          <w:p w14:paraId="0B5669BB"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68%</w:t>
            </w:r>
          </w:p>
        </w:tc>
      </w:tr>
      <w:tr w:rsidR="00B0682F" w:rsidRPr="00682DD5" w14:paraId="29786C3D" w14:textId="77777777" w:rsidTr="00B0682F">
        <w:trPr>
          <w:trHeight w:val="239"/>
        </w:trPr>
        <w:tc>
          <w:tcPr>
            <w:tcW w:w="2781" w:type="dxa"/>
          </w:tcPr>
          <w:p w14:paraId="0F2B2344"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Претпостављена жртва</w:t>
            </w:r>
          </w:p>
        </w:tc>
        <w:tc>
          <w:tcPr>
            <w:tcW w:w="1956" w:type="dxa"/>
          </w:tcPr>
          <w:p w14:paraId="04F4A453"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25%</w:t>
            </w:r>
          </w:p>
        </w:tc>
        <w:tc>
          <w:tcPr>
            <w:tcW w:w="1193" w:type="dxa"/>
          </w:tcPr>
          <w:p w14:paraId="3850B59B"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c>
          <w:tcPr>
            <w:tcW w:w="3425" w:type="dxa"/>
          </w:tcPr>
          <w:p w14:paraId="0B53D0A8" w14:textId="77777777" w:rsidR="00B0682F" w:rsidRPr="00682DD5" w:rsidRDefault="00B0682F" w:rsidP="00B0682F">
            <w:pPr>
              <w:pStyle w:val="NoSpacing"/>
              <w:tabs>
                <w:tab w:val="left" w:pos="2280"/>
              </w:tabs>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75%</w:t>
            </w:r>
          </w:p>
        </w:tc>
      </w:tr>
      <w:tr w:rsidR="00B0682F" w:rsidRPr="00682DD5" w14:paraId="1012AFB1" w14:textId="77777777" w:rsidTr="00B0682F">
        <w:trPr>
          <w:trHeight w:val="239"/>
        </w:trPr>
        <w:tc>
          <w:tcPr>
            <w:tcW w:w="2781" w:type="dxa"/>
          </w:tcPr>
          <w:p w14:paraId="0BDD2446"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Друго физичко лице</w:t>
            </w:r>
          </w:p>
        </w:tc>
        <w:tc>
          <w:tcPr>
            <w:tcW w:w="1956" w:type="dxa"/>
          </w:tcPr>
          <w:p w14:paraId="3DC5492D"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5%</w:t>
            </w:r>
          </w:p>
        </w:tc>
        <w:tc>
          <w:tcPr>
            <w:tcW w:w="1193" w:type="dxa"/>
          </w:tcPr>
          <w:p w14:paraId="54952295"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c>
          <w:tcPr>
            <w:tcW w:w="3425" w:type="dxa"/>
          </w:tcPr>
          <w:p w14:paraId="785C82CB"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95%</w:t>
            </w:r>
          </w:p>
        </w:tc>
      </w:tr>
      <w:tr w:rsidR="00B0682F" w:rsidRPr="00682DD5" w14:paraId="3936DC54" w14:textId="77777777" w:rsidTr="00B0682F">
        <w:trPr>
          <w:trHeight w:val="239"/>
        </w:trPr>
        <w:tc>
          <w:tcPr>
            <w:tcW w:w="2781" w:type="dxa"/>
          </w:tcPr>
          <w:p w14:paraId="37EADC36" w14:textId="77777777" w:rsidR="00B0682F" w:rsidRPr="00682DD5" w:rsidRDefault="00B0682F" w:rsidP="00B0682F">
            <w:pPr>
              <w:pStyle w:val="NoSpacing"/>
              <w:jc w:val="both"/>
              <w:rPr>
                <w:rFonts w:ascii="Times New Roman" w:hAnsi="Times New Roman" w:cs="Times New Roman"/>
                <w:i w:val="0"/>
                <w:iCs w:val="0"/>
                <w:sz w:val="24"/>
                <w:szCs w:val="24"/>
                <w:lang w:val="sr-Cyrl-RS"/>
              </w:rPr>
            </w:pPr>
          </w:p>
        </w:tc>
        <w:tc>
          <w:tcPr>
            <w:tcW w:w="1956" w:type="dxa"/>
          </w:tcPr>
          <w:p w14:paraId="480EE553" w14:textId="77777777" w:rsidR="00B0682F" w:rsidRPr="00682DD5" w:rsidRDefault="00B0682F" w:rsidP="00B0682F">
            <w:pPr>
              <w:pStyle w:val="NoSpacing"/>
              <w:jc w:val="both"/>
              <w:rPr>
                <w:rFonts w:ascii="Times New Roman" w:hAnsi="Times New Roman" w:cs="Times New Roman"/>
                <w:i w:val="0"/>
                <w:iCs w:val="0"/>
                <w:sz w:val="24"/>
                <w:szCs w:val="24"/>
                <w:lang w:val="sr-Cyrl-RS"/>
              </w:rPr>
            </w:pPr>
          </w:p>
        </w:tc>
        <w:tc>
          <w:tcPr>
            <w:tcW w:w="1193" w:type="dxa"/>
          </w:tcPr>
          <w:p w14:paraId="7E807598" w14:textId="77777777" w:rsidR="00B0682F" w:rsidRPr="00682DD5" w:rsidRDefault="00B0682F" w:rsidP="00B0682F">
            <w:pPr>
              <w:pStyle w:val="NoSpacing"/>
              <w:jc w:val="both"/>
              <w:rPr>
                <w:rFonts w:ascii="Times New Roman" w:hAnsi="Times New Roman" w:cs="Times New Roman"/>
                <w:i w:val="0"/>
                <w:iCs w:val="0"/>
                <w:sz w:val="24"/>
                <w:szCs w:val="24"/>
              </w:rPr>
            </w:pPr>
          </w:p>
        </w:tc>
        <w:tc>
          <w:tcPr>
            <w:tcW w:w="3425" w:type="dxa"/>
          </w:tcPr>
          <w:p w14:paraId="212C3D42" w14:textId="77777777" w:rsidR="00B0682F" w:rsidRPr="00682DD5" w:rsidRDefault="00B0682F" w:rsidP="00B0682F">
            <w:pPr>
              <w:pStyle w:val="NoSpacing"/>
              <w:jc w:val="both"/>
              <w:rPr>
                <w:rFonts w:ascii="Times New Roman" w:hAnsi="Times New Roman" w:cs="Times New Roman"/>
                <w:i w:val="0"/>
                <w:iCs w:val="0"/>
                <w:sz w:val="24"/>
                <w:szCs w:val="24"/>
                <w:lang w:val="sr-Cyrl-RS"/>
              </w:rPr>
            </w:pPr>
          </w:p>
        </w:tc>
      </w:tr>
      <w:tr w:rsidR="00B0682F" w:rsidRPr="00682DD5" w14:paraId="01D28998" w14:textId="77777777" w:rsidTr="00B0682F">
        <w:trPr>
          <w:trHeight w:val="239"/>
        </w:trPr>
        <w:tc>
          <w:tcPr>
            <w:tcW w:w="2781" w:type="dxa"/>
          </w:tcPr>
          <w:p w14:paraId="08AF43B5"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Међународне и стране организације</w:t>
            </w:r>
          </w:p>
        </w:tc>
        <w:tc>
          <w:tcPr>
            <w:tcW w:w="1956" w:type="dxa"/>
          </w:tcPr>
          <w:p w14:paraId="46C52B47"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100%</w:t>
            </w:r>
          </w:p>
        </w:tc>
        <w:tc>
          <w:tcPr>
            <w:tcW w:w="1193" w:type="dxa"/>
          </w:tcPr>
          <w:p w14:paraId="151A294C"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c>
          <w:tcPr>
            <w:tcW w:w="3425" w:type="dxa"/>
          </w:tcPr>
          <w:p w14:paraId="27AF0EAB"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r>
      <w:tr w:rsidR="00B0682F" w:rsidRPr="00682DD5" w14:paraId="24EAC806" w14:textId="77777777" w:rsidTr="00B0682F">
        <w:trPr>
          <w:trHeight w:val="410"/>
        </w:trPr>
        <w:tc>
          <w:tcPr>
            <w:tcW w:w="2781" w:type="dxa"/>
          </w:tcPr>
          <w:p w14:paraId="04F54D09"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Правосуђе</w:t>
            </w:r>
          </w:p>
        </w:tc>
        <w:tc>
          <w:tcPr>
            <w:tcW w:w="1956" w:type="dxa"/>
          </w:tcPr>
          <w:p w14:paraId="51990A51"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29%</w:t>
            </w:r>
          </w:p>
        </w:tc>
        <w:tc>
          <w:tcPr>
            <w:tcW w:w="1193" w:type="dxa"/>
          </w:tcPr>
          <w:p w14:paraId="772DB129"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29%</w:t>
            </w:r>
          </w:p>
        </w:tc>
        <w:tc>
          <w:tcPr>
            <w:tcW w:w="3425" w:type="dxa"/>
          </w:tcPr>
          <w:p w14:paraId="2EF26A75"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42%</w:t>
            </w:r>
          </w:p>
        </w:tc>
      </w:tr>
      <w:tr w:rsidR="00B0682F" w:rsidRPr="00682DD5" w14:paraId="2F58EF95" w14:textId="77777777" w:rsidTr="00B0682F">
        <w:trPr>
          <w:trHeight w:val="239"/>
        </w:trPr>
        <w:tc>
          <w:tcPr>
            <w:tcW w:w="2781" w:type="dxa"/>
          </w:tcPr>
          <w:p w14:paraId="5E084686"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Систем образовања</w:t>
            </w:r>
          </w:p>
        </w:tc>
        <w:tc>
          <w:tcPr>
            <w:tcW w:w="1956" w:type="dxa"/>
          </w:tcPr>
          <w:p w14:paraId="7E86734B"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c>
          <w:tcPr>
            <w:tcW w:w="1193" w:type="dxa"/>
          </w:tcPr>
          <w:p w14:paraId="070204AD"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c>
          <w:tcPr>
            <w:tcW w:w="3425" w:type="dxa"/>
          </w:tcPr>
          <w:p w14:paraId="737A2135"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100%</w:t>
            </w:r>
          </w:p>
        </w:tc>
      </w:tr>
      <w:tr w:rsidR="00B0682F" w:rsidRPr="00682DD5" w14:paraId="1906B5F5" w14:textId="77777777" w:rsidTr="00B0682F">
        <w:trPr>
          <w:trHeight w:val="239"/>
        </w:trPr>
        <w:tc>
          <w:tcPr>
            <w:tcW w:w="2781" w:type="dxa"/>
          </w:tcPr>
          <w:p w14:paraId="01EBEE64"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Заштитник грађана</w:t>
            </w:r>
          </w:p>
        </w:tc>
        <w:tc>
          <w:tcPr>
            <w:tcW w:w="1956" w:type="dxa"/>
          </w:tcPr>
          <w:p w14:paraId="53251BD6"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c>
          <w:tcPr>
            <w:tcW w:w="1193" w:type="dxa"/>
          </w:tcPr>
          <w:p w14:paraId="51A9D2B6"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c>
          <w:tcPr>
            <w:tcW w:w="3425" w:type="dxa"/>
          </w:tcPr>
          <w:p w14:paraId="7B056528"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100%</w:t>
            </w:r>
          </w:p>
        </w:tc>
      </w:tr>
      <w:tr w:rsidR="00B0682F" w:rsidRPr="00682DD5" w14:paraId="25CEF5E6" w14:textId="77777777" w:rsidTr="00B0682F">
        <w:trPr>
          <w:trHeight w:val="239"/>
        </w:trPr>
        <w:tc>
          <w:tcPr>
            <w:tcW w:w="2781" w:type="dxa"/>
          </w:tcPr>
          <w:p w14:paraId="317F2663"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КИРС</w:t>
            </w:r>
          </w:p>
        </w:tc>
        <w:tc>
          <w:tcPr>
            <w:tcW w:w="1956" w:type="dxa"/>
          </w:tcPr>
          <w:p w14:paraId="75F06826"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14%</w:t>
            </w:r>
          </w:p>
        </w:tc>
        <w:tc>
          <w:tcPr>
            <w:tcW w:w="1193" w:type="dxa"/>
          </w:tcPr>
          <w:p w14:paraId="22D85EE3"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c>
          <w:tcPr>
            <w:tcW w:w="3425" w:type="dxa"/>
          </w:tcPr>
          <w:p w14:paraId="61BCDF4A"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86%</w:t>
            </w:r>
          </w:p>
        </w:tc>
      </w:tr>
      <w:tr w:rsidR="00B0682F" w:rsidRPr="00682DD5" w14:paraId="2D430790" w14:textId="77777777" w:rsidTr="00B0682F">
        <w:trPr>
          <w:trHeight w:val="239"/>
        </w:trPr>
        <w:tc>
          <w:tcPr>
            <w:tcW w:w="2781" w:type="dxa"/>
          </w:tcPr>
          <w:p w14:paraId="0FBC2E22"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Инспекција рада</w:t>
            </w:r>
          </w:p>
        </w:tc>
        <w:tc>
          <w:tcPr>
            <w:tcW w:w="1956" w:type="dxa"/>
          </w:tcPr>
          <w:p w14:paraId="41427CF5"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c>
          <w:tcPr>
            <w:tcW w:w="1193" w:type="dxa"/>
          </w:tcPr>
          <w:p w14:paraId="2EC09C18" w14:textId="77777777" w:rsidR="00B0682F" w:rsidRPr="00682DD5" w:rsidRDefault="00B0682F" w:rsidP="00B0682F">
            <w:pPr>
              <w:pStyle w:val="NoSpacing"/>
              <w:jc w:val="both"/>
              <w:rPr>
                <w:rFonts w:ascii="Times New Roman" w:hAnsi="Times New Roman" w:cs="Times New Roman"/>
                <w:i w:val="0"/>
                <w:iCs w:val="0"/>
                <w:sz w:val="24"/>
                <w:szCs w:val="24"/>
              </w:rPr>
            </w:pPr>
            <w:r w:rsidRPr="00682DD5">
              <w:rPr>
                <w:rFonts w:ascii="Times New Roman" w:hAnsi="Times New Roman" w:cs="Times New Roman"/>
                <w:i w:val="0"/>
                <w:iCs w:val="0"/>
                <w:sz w:val="24"/>
                <w:szCs w:val="24"/>
                <w:lang w:val="sr-Cyrl-RS"/>
              </w:rPr>
              <w:t>0%</w:t>
            </w:r>
          </w:p>
        </w:tc>
        <w:tc>
          <w:tcPr>
            <w:tcW w:w="3425" w:type="dxa"/>
          </w:tcPr>
          <w:p w14:paraId="2E311D6F"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100%</w:t>
            </w:r>
          </w:p>
        </w:tc>
      </w:tr>
      <w:tr w:rsidR="00B0682F" w:rsidRPr="00682DD5" w14:paraId="23CD5BC9" w14:textId="77777777" w:rsidTr="00B0682F">
        <w:trPr>
          <w:trHeight w:val="239"/>
        </w:trPr>
        <w:tc>
          <w:tcPr>
            <w:tcW w:w="2781" w:type="dxa"/>
          </w:tcPr>
          <w:p w14:paraId="7F85E9CA"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Министарство за рад, запошљавање, борачка и социјална питања</w:t>
            </w:r>
          </w:p>
        </w:tc>
        <w:tc>
          <w:tcPr>
            <w:tcW w:w="1956" w:type="dxa"/>
          </w:tcPr>
          <w:p w14:paraId="4F66D95A"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c>
          <w:tcPr>
            <w:tcW w:w="1193" w:type="dxa"/>
          </w:tcPr>
          <w:p w14:paraId="37AD2BFC" w14:textId="77777777" w:rsidR="00B0682F" w:rsidRPr="00682DD5" w:rsidRDefault="00B0682F" w:rsidP="00B0682F">
            <w:pPr>
              <w:pStyle w:val="NoSpacing"/>
              <w:jc w:val="both"/>
              <w:rPr>
                <w:rFonts w:ascii="Times New Roman" w:hAnsi="Times New Roman" w:cs="Times New Roman"/>
                <w:i w:val="0"/>
                <w:iCs w:val="0"/>
                <w:sz w:val="24"/>
                <w:szCs w:val="24"/>
              </w:rPr>
            </w:pPr>
            <w:r w:rsidRPr="00682DD5">
              <w:rPr>
                <w:rFonts w:ascii="Times New Roman" w:hAnsi="Times New Roman" w:cs="Times New Roman"/>
                <w:i w:val="0"/>
                <w:iCs w:val="0"/>
                <w:sz w:val="24"/>
                <w:szCs w:val="24"/>
                <w:lang w:val="sr-Cyrl-RS"/>
              </w:rPr>
              <w:t>0%</w:t>
            </w:r>
          </w:p>
        </w:tc>
        <w:tc>
          <w:tcPr>
            <w:tcW w:w="3425" w:type="dxa"/>
          </w:tcPr>
          <w:p w14:paraId="097D37AB"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100%</w:t>
            </w:r>
          </w:p>
        </w:tc>
      </w:tr>
      <w:tr w:rsidR="00B0682F" w:rsidRPr="00682DD5" w14:paraId="5372142F" w14:textId="77777777" w:rsidTr="00B0682F">
        <w:trPr>
          <w:trHeight w:val="239"/>
        </w:trPr>
        <w:tc>
          <w:tcPr>
            <w:tcW w:w="2781" w:type="dxa"/>
          </w:tcPr>
          <w:p w14:paraId="1846FE7F"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Амбасаде</w:t>
            </w:r>
          </w:p>
        </w:tc>
        <w:tc>
          <w:tcPr>
            <w:tcW w:w="1956" w:type="dxa"/>
          </w:tcPr>
          <w:p w14:paraId="769E04C2"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c>
          <w:tcPr>
            <w:tcW w:w="1193" w:type="dxa"/>
          </w:tcPr>
          <w:p w14:paraId="27297047"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0%</w:t>
            </w:r>
          </w:p>
        </w:tc>
        <w:tc>
          <w:tcPr>
            <w:tcW w:w="3425" w:type="dxa"/>
          </w:tcPr>
          <w:p w14:paraId="7BC5198C" w14:textId="77777777" w:rsidR="00B0682F" w:rsidRPr="00682DD5" w:rsidRDefault="00B0682F" w:rsidP="00B0682F">
            <w:pPr>
              <w:pStyle w:val="NoSpacing"/>
              <w:jc w:val="both"/>
              <w:rPr>
                <w:rFonts w:ascii="Times New Roman" w:hAnsi="Times New Roman" w:cs="Times New Roman"/>
                <w:i w:val="0"/>
                <w:iCs w:val="0"/>
                <w:sz w:val="24"/>
                <w:szCs w:val="24"/>
                <w:lang w:val="sr-Cyrl-RS"/>
              </w:rPr>
            </w:pPr>
            <w:r w:rsidRPr="00682DD5">
              <w:rPr>
                <w:rFonts w:ascii="Times New Roman" w:hAnsi="Times New Roman" w:cs="Times New Roman"/>
                <w:i w:val="0"/>
                <w:iCs w:val="0"/>
                <w:sz w:val="24"/>
                <w:szCs w:val="24"/>
                <w:lang w:val="sr-Cyrl-RS"/>
              </w:rPr>
              <w:t>100%</w:t>
            </w:r>
          </w:p>
        </w:tc>
      </w:tr>
      <w:bookmarkEnd w:id="0"/>
    </w:tbl>
    <w:p w14:paraId="488D3E1B" w14:textId="77777777" w:rsidR="00B0682F" w:rsidRPr="00682DD5" w:rsidRDefault="00B0682F" w:rsidP="00B0682F">
      <w:pPr>
        <w:jc w:val="both"/>
        <w:rPr>
          <w:rFonts w:ascii="Times New Roman" w:hAnsi="Times New Roman" w:cs="Times New Roman"/>
          <w:lang w:val="sr-Cyrl-RS"/>
        </w:rPr>
      </w:pPr>
    </w:p>
    <w:p w14:paraId="6D945D8F" w14:textId="77777777" w:rsidR="00B0682F" w:rsidRPr="00682DD5" w:rsidRDefault="00B0682F" w:rsidP="00B0682F">
      <w:pPr>
        <w:jc w:val="both"/>
        <w:rPr>
          <w:rFonts w:ascii="Times New Roman" w:hAnsi="Times New Roman" w:cs="Times New Roman"/>
          <w:lang w:val="sr-Cyrl-RS"/>
        </w:rPr>
      </w:pPr>
    </w:p>
    <w:p w14:paraId="6FD6294A" w14:textId="77777777" w:rsidR="00B0682F" w:rsidRPr="00682DD5" w:rsidRDefault="00B0682F" w:rsidP="00B0682F">
      <w:pPr>
        <w:jc w:val="both"/>
        <w:rPr>
          <w:rFonts w:ascii="Times New Roman" w:hAnsi="Times New Roman" w:cs="Times New Roman"/>
          <w:lang w:val="sr-Cyrl-RS"/>
        </w:rPr>
      </w:pPr>
    </w:p>
    <w:p w14:paraId="05FADCEB" w14:textId="77777777" w:rsidR="00B0682F" w:rsidRDefault="00B0682F" w:rsidP="00B0682F">
      <w:pPr>
        <w:jc w:val="both"/>
        <w:rPr>
          <w:rFonts w:ascii="Times New Roman" w:hAnsi="Times New Roman" w:cs="Times New Roman"/>
          <w:lang w:val="sr-Cyrl-RS"/>
        </w:rPr>
      </w:pPr>
    </w:p>
    <w:p w14:paraId="0D55792B" w14:textId="77777777" w:rsidR="00B0682F" w:rsidRPr="00682DD5" w:rsidRDefault="00B0682F" w:rsidP="00B0682F">
      <w:pPr>
        <w:jc w:val="both"/>
        <w:rPr>
          <w:rFonts w:ascii="Times New Roman" w:hAnsi="Times New Roman" w:cs="Times New Roman"/>
          <w:lang w:val="sr-Cyrl-RS"/>
        </w:rPr>
      </w:pPr>
    </w:p>
    <w:p w14:paraId="03F9DF8B" w14:textId="77777777" w:rsidR="00B0682F" w:rsidRPr="00682DD5" w:rsidRDefault="00B0682F" w:rsidP="00B0682F">
      <w:pPr>
        <w:jc w:val="both"/>
        <w:rPr>
          <w:rFonts w:ascii="Times New Roman" w:hAnsi="Times New Roman" w:cs="Times New Roman"/>
          <w:lang w:val="sr-Cyrl-RS"/>
        </w:rPr>
      </w:pPr>
    </w:p>
    <w:p w14:paraId="24018581" w14:textId="77777777" w:rsidR="00B0682F" w:rsidRPr="00682DD5" w:rsidRDefault="00B0682F" w:rsidP="00B0682F">
      <w:pPr>
        <w:jc w:val="both"/>
        <w:rPr>
          <w:rFonts w:ascii="Times New Roman" w:hAnsi="Times New Roman" w:cs="Times New Roman"/>
          <w:b/>
          <w:bCs/>
          <w:lang w:val="sr-Cyrl-RS"/>
        </w:rPr>
      </w:pPr>
      <w:r w:rsidRPr="00682DD5">
        <w:rPr>
          <w:rFonts w:ascii="Times New Roman" w:hAnsi="Times New Roman" w:cs="Times New Roman"/>
          <w:b/>
          <w:bCs/>
          <w:lang w:val="sr-Cyrl-RS"/>
        </w:rPr>
        <w:lastRenderedPageBreak/>
        <w:t>Идентификација жртава трговине људима</w:t>
      </w:r>
    </w:p>
    <w:p w14:paraId="696B6D91" w14:textId="77777777" w:rsidR="00B0682F" w:rsidRPr="00682DD5" w:rsidRDefault="00B0682F" w:rsidP="00B0682F">
      <w:pPr>
        <w:jc w:val="both"/>
        <w:rPr>
          <w:rFonts w:ascii="Times New Roman" w:hAnsi="Times New Roman" w:cs="Times New Roman"/>
          <w:lang w:val="sr-Cyrl-RS"/>
        </w:rPr>
      </w:pPr>
    </w:p>
    <w:p w14:paraId="59574D5C" w14:textId="77777777"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t xml:space="preserve">Већ пету годину заредом број идентификованих жртава константно расте, тако да су 2025. године идентификоване 74 жртве. Уочава се још један тренд у погледу заступљености облика експлоатације, да су сексуална и радна експлоатација изједначене са по 35% удела. Открили смо и случајеве принудних бракова, принуде на просјачење и принуде на вршење кривичних дела. </w:t>
      </w:r>
    </w:p>
    <w:p w14:paraId="053F9BAA" w14:textId="13C815F3"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lang w:val="sr-Cyrl-RS"/>
        </w:rPr>
        <w:t xml:space="preserve">Графикон </w:t>
      </w:r>
      <w:r>
        <w:rPr>
          <w:rFonts w:ascii="Times New Roman" w:hAnsi="Times New Roman" w:cs="Times New Roman"/>
          <w:lang w:val="sr-Cyrl-RS"/>
        </w:rPr>
        <w:t>4:</w:t>
      </w:r>
      <w:r w:rsidRPr="00682DD5">
        <w:rPr>
          <w:rFonts w:ascii="Times New Roman" w:hAnsi="Times New Roman" w:cs="Times New Roman"/>
          <w:lang w:val="sr-Cyrl-RS"/>
        </w:rPr>
        <w:t xml:space="preserve"> број формално идентификованих жртава у последњих 5 година</w:t>
      </w:r>
    </w:p>
    <w:p w14:paraId="7443890B" w14:textId="77777777" w:rsidR="00B0682F" w:rsidRPr="00682DD5" w:rsidRDefault="00B0682F" w:rsidP="00B0682F">
      <w:pPr>
        <w:ind w:firstLine="720"/>
        <w:jc w:val="both"/>
        <w:rPr>
          <w:rFonts w:ascii="Times New Roman" w:hAnsi="Times New Roman" w:cs="Times New Roman"/>
          <w:lang w:val="sr-Cyrl-RS"/>
        </w:rPr>
      </w:pPr>
    </w:p>
    <w:p w14:paraId="5DED655A" w14:textId="77777777"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bCs/>
          <w:i/>
          <w:iCs/>
          <w:noProof/>
          <w:lang w:val="sr-Cyrl-RS"/>
        </w:rPr>
        <w:drawing>
          <wp:inline distT="0" distB="0" distL="0" distR="0" wp14:anchorId="6D0E2170" wp14:editId="5225B5EE">
            <wp:extent cx="3444240" cy="2110740"/>
            <wp:effectExtent l="0" t="0" r="3810" b="381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561F5C" w14:textId="77777777" w:rsidR="00B0682F" w:rsidRDefault="00B0682F" w:rsidP="00B0682F">
      <w:pPr>
        <w:jc w:val="both"/>
        <w:rPr>
          <w:rFonts w:ascii="Times New Roman" w:hAnsi="Times New Roman" w:cs="Times New Roman"/>
          <w:lang w:val="sr-Cyrl-RS"/>
        </w:rPr>
      </w:pPr>
    </w:p>
    <w:p w14:paraId="3F8CCEBC" w14:textId="77777777" w:rsidR="00B0682F" w:rsidRDefault="00B0682F" w:rsidP="00B0682F">
      <w:pPr>
        <w:jc w:val="both"/>
        <w:rPr>
          <w:rFonts w:ascii="Times New Roman" w:hAnsi="Times New Roman" w:cs="Times New Roman"/>
          <w:lang w:val="sr-Cyrl-RS"/>
        </w:rPr>
      </w:pPr>
    </w:p>
    <w:p w14:paraId="1AC904AB" w14:textId="77777777" w:rsidR="00B0682F" w:rsidRDefault="00B0682F" w:rsidP="00B0682F">
      <w:pPr>
        <w:jc w:val="both"/>
        <w:rPr>
          <w:rFonts w:ascii="Times New Roman" w:hAnsi="Times New Roman" w:cs="Times New Roman"/>
          <w:lang w:val="sr-Cyrl-RS"/>
        </w:rPr>
      </w:pPr>
    </w:p>
    <w:p w14:paraId="1360D34F" w14:textId="77777777" w:rsidR="00B0682F" w:rsidRDefault="00B0682F" w:rsidP="00B0682F">
      <w:pPr>
        <w:jc w:val="both"/>
        <w:rPr>
          <w:rFonts w:ascii="Times New Roman" w:hAnsi="Times New Roman" w:cs="Times New Roman"/>
          <w:lang w:val="sr-Cyrl-RS"/>
        </w:rPr>
      </w:pPr>
    </w:p>
    <w:p w14:paraId="3A31BB65" w14:textId="77777777" w:rsidR="00B0682F" w:rsidRDefault="00B0682F" w:rsidP="00B0682F">
      <w:pPr>
        <w:jc w:val="both"/>
        <w:rPr>
          <w:rFonts w:ascii="Times New Roman" w:hAnsi="Times New Roman" w:cs="Times New Roman"/>
          <w:lang w:val="sr-Cyrl-RS"/>
        </w:rPr>
      </w:pPr>
    </w:p>
    <w:p w14:paraId="0924CE34" w14:textId="77777777" w:rsidR="00B0682F" w:rsidRDefault="00B0682F" w:rsidP="00B0682F">
      <w:pPr>
        <w:jc w:val="both"/>
        <w:rPr>
          <w:rFonts w:ascii="Times New Roman" w:hAnsi="Times New Roman" w:cs="Times New Roman"/>
          <w:lang w:val="sr-Cyrl-RS"/>
        </w:rPr>
      </w:pPr>
    </w:p>
    <w:p w14:paraId="06E37B58" w14:textId="77777777" w:rsidR="00B0682F" w:rsidRDefault="00B0682F" w:rsidP="00B0682F">
      <w:pPr>
        <w:jc w:val="both"/>
        <w:rPr>
          <w:rFonts w:ascii="Times New Roman" w:hAnsi="Times New Roman" w:cs="Times New Roman"/>
          <w:lang w:val="sr-Cyrl-RS"/>
        </w:rPr>
      </w:pPr>
    </w:p>
    <w:p w14:paraId="69EFB91A" w14:textId="77777777" w:rsidR="00B0682F" w:rsidRDefault="00B0682F" w:rsidP="00B0682F">
      <w:pPr>
        <w:jc w:val="both"/>
        <w:rPr>
          <w:rFonts w:ascii="Times New Roman" w:hAnsi="Times New Roman" w:cs="Times New Roman"/>
          <w:lang w:val="sr-Cyrl-RS"/>
        </w:rPr>
      </w:pPr>
    </w:p>
    <w:p w14:paraId="200EBB42" w14:textId="77777777" w:rsidR="00B0682F" w:rsidRDefault="00B0682F" w:rsidP="00B0682F">
      <w:pPr>
        <w:jc w:val="both"/>
        <w:rPr>
          <w:rFonts w:ascii="Times New Roman" w:hAnsi="Times New Roman" w:cs="Times New Roman"/>
          <w:lang w:val="sr-Cyrl-RS"/>
        </w:rPr>
      </w:pPr>
    </w:p>
    <w:p w14:paraId="5F3A0C58" w14:textId="77777777" w:rsidR="00B0682F" w:rsidRDefault="00B0682F" w:rsidP="00B0682F">
      <w:pPr>
        <w:jc w:val="both"/>
        <w:rPr>
          <w:rFonts w:ascii="Times New Roman" w:hAnsi="Times New Roman" w:cs="Times New Roman"/>
          <w:lang w:val="sr-Cyrl-RS"/>
        </w:rPr>
      </w:pPr>
    </w:p>
    <w:p w14:paraId="654C7D86" w14:textId="77777777" w:rsidR="00B0682F" w:rsidRDefault="00B0682F" w:rsidP="00B0682F">
      <w:pPr>
        <w:jc w:val="both"/>
        <w:rPr>
          <w:rFonts w:ascii="Times New Roman" w:hAnsi="Times New Roman" w:cs="Times New Roman"/>
          <w:lang w:val="sr-Cyrl-RS"/>
        </w:rPr>
      </w:pPr>
    </w:p>
    <w:p w14:paraId="200700DE" w14:textId="77777777" w:rsidR="00B0682F" w:rsidRPr="00682DD5" w:rsidRDefault="00B0682F" w:rsidP="00B0682F">
      <w:pPr>
        <w:jc w:val="both"/>
        <w:rPr>
          <w:rFonts w:ascii="Times New Roman" w:hAnsi="Times New Roman" w:cs="Times New Roman"/>
          <w:lang w:val="sr-Cyrl-RS"/>
        </w:rPr>
      </w:pPr>
    </w:p>
    <w:p w14:paraId="3DFDFB51" w14:textId="34893A04" w:rsidR="00B0682F" w:rsidRPr="00682DD5" w:rsidRDefault="00B0682F" w:rsidP="00B0682F">
      <w:pPr>
        <w:ind w:firstLine="720"/>
        <w:jc w:val="both"/>
        <w:rPr>
          <w:rFonts w:ascii="Times New Roman" w:hAnsi="Times New Roman" w:cs="Times New Roman"/>
          <w:lang w:val="sr-Cyrl-RS"/>
        </w:rPr>
      </w:pPr>
      <w:r w:rsidRPr="00682DD5">
        <w:rPr>
          <w:rFonts w:ascii="Times New Roman" w:hAnsi="Times New Roman" w:cs="Times New Roman"/>
          <w:lang w:val="sr-Cyrl-RS"/>
        </w:rPr>
        <w:lastRenderedPageBreak/>
        <w:t>Табела</w:t>
      </w:r>
      <w:r>
        <w:rPr>
          <w:rFonts w:ascii="Times New Roman" w:hAnsi="Times New Roman" w:cs="Times New Roman"/>
          <w:lang w:val="sr-Cyrl-RS"/>
        </w:rPr>
        <w:t xml:space="preserve"> 5</w:t>
      </w:r>
      <w:r w:rsidRPr="00682DD5">
        <w:rPr>
          <w:rFonts w:ascii="Times New Roman" w:hAnsi="Times New Roman" w:cs="Times New Roman"/>
          <w:lang w:val="sr-Cyrl-RS"/>
        </w:rPr>
        <w:t>: формално идентификоване жртве трговине људима према роду, узрасту и врсти експлоатације</w:t>
      </w:r>
    </w:p>
    <w:p w14:paraId="539F25AC" w14:textId="77777777" w:rsidR="00B0682F" w:rsidRPr="00682DD5" w:rsidRDefault="00B0682F" w:rsidP="00B0682F">
      <w:pPr>
        <w:ind w:firstLine="720"/>
        <w:jc w:val="both"/>
        <w:rPr>
          <w:rFonts w:ascii="Times New Roman" w:hAnsi="Times New Roman" w:cs="Times New Roman"/>
          <w:lang w:val="sr-Cyrl-RS"/>
        </w:rPr>
      </w:pPr>
    </w:p>
    <w:p w14:paraId="1B7509C2" w14:textId="77777777" w:rsidR="00B0682F" w:rsidRPr="00682DD5" w:rsidRDefault="00B0682F" w:rsidP="00B0682F">
      <w:pPr>
        <w:jc w:val="both"/>
        <w:rPr>
          <w:rFonts w:ascii="Times New Roman" w:hAnsi="Times New Roman" w:cs="Times New Roman"/>
          <w:lang w:val="sr-Cyrl-RS"/>
        </w:rPr>
      </w:pPr>
    </w:p>
    <w:p w14:paraId="74041BE2" w14:textId="77777777" w:rsidR="00B0682F" w:rsidRPr="00682DD5" w:rsidRDefault="00B0682F" w:rsidP="00B0682F">
      <w:pPr>
        <w:jc w:val="both"/>
        <w:rPr>
          <w:rFonts w:ascii="Times New Roman" w:hAnsi="Times New Roman" w:cs="Times New Roman"/>
        </w:rPr>
      </w:pPr>
    </w:p>
    <w:p w14:paraId="5CAEA715" w14:textId="77777777" w:rsidR="00B0682F" w:rsidRPr="00682DD5" w:rsidRDefault="00B0682F" w:rsidP="00B0682F">
      <w:pPr>
        <w:jc w:val="both"/>
        <w:rPr>
          <w:rFonts w:ascii="Times New Roman" w:hAnsi="Times New Roman" w:cs="Times New Roman"/>
        </w:rPr>
      </w:pPr>
    </w:p>
    <w:tbl>
      <w:tblPr>
        <w:tblStyle w:val="TableGrid"/>
        <w:tblpPr w:leftFromText="180" w:rightFromText="180" w:vertAnchor="page" w:horzAnchor="margin" w:tblpXSpec="center" w:tblpY="2917"/>
        <w:tblW w:w="0" w:type="auto"/>
        <w:tblLayout w:type="fixed"/>
        <w:tblLook w:val="04A0" w:firstRow="1" w:lastRow="0" w:firstColumn="1" w:lastColumn="0" w:noHBand="0" w:noVBand="1"/>
      </w:tblPr>
      <w:tblGrid>
        <w:gridCol w:w="4219"/>
        <w:gridCol w:w="567"/>
        <w:gridCol w:w="567"/>
        <w:gridCol w:w="567"/>
        <w:gridCol w:w="567"/>
        <w:gridCol w:w="1276"/>
      </w:tblGrid>
      <w:tr w:rsidR="00B0682F" w:rsidRPr="00682DD5" w14:paraId="661F1155" w14:textId="77777777" w:rsidTr="00B0682F">
        <w:trPr>
          <w:trHeight w:val="270"/>
        </w:trPr>
        <w:tc>
          <w:tcPr>
            <w:tcW w:w="42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334CC5BE" w14:textId="77777777" w:rsidR="00B0682F" w:rsidRPr="00682DD5" w:rsidRDefault="00B0682F" w:rsidP="00B0682F">
            <w:pPr>
              <w:spacing w:after="160" w:line="259" w:lineRule="auto"/>
              <w:jc w:val="both"/>
              <w:rPr>
                <w:rFonts w:ascii="Times New Roman" w:hAnsi="Times New Roman" w:cs="Times New Roman"/>
                <w:b/>
              </w:rPr>
            </w:pPr>
            <w:bookmarkStart w:id="1" w:name="_Hlk218963072"/>
            <w:r w:rsidRPr="00682DD5">
              <w:rPr>
                <w:rFonts w:ascii="Times New Roman" w:hAnsi="Times New Roman" w:cs="Times New Roman"/>
                <w:b/>
                <w:lang w:val="sr-Cyrl-RS"/>
              </w:rPr>
              <w:t>В</w:t>
            </w:r>
            <w:proofErr w:type="spellStart"/>
            <w:r w:rsidRPr="00682DD5">
              <w:rPr>
                <w:rFonts w:ascii="Times New Roman" w:hAnsi="Times New Roman" w:cs="Times New Roman"/>
                <w:b/>
              </w:rPr>
              <w:t>рста</w:t>
            </w:r>
            <w:proofErr w:type="spellEnd"/>
            <w:r w:rsidRPr="00682DD5">
              <w:rPr>
                <w:rFonts w:ascii="Times New Roman" w:hAnsi="Times New Roman" w:cs="Times New Roman"/>
                <w:b/>
              </w:rPr>
              <w:t xml:space="preserve"> </w:t>
            </w:r>
            <w:proofErr w:type="spellStart"/>
            <w:r w:rsidRPr="00682DD5">
              <w:rPr>
                <w:rFonts w:ascii="Times New Roman" w:hAnsi="Times New Roman" w:cs="Times New Roman"/>
                <w:b/>
              </w:rPr>
              <w:t>експлоатације</w:t>
            </w:r>
            <w:proofErr w:type="spellEnd"/>
            <w:r w:rsidRPr="00682DD5">
              <w:rPr>
                <w:rFonts w:ascii="Times New Roman" w:hAnsi="Times New Roman" w:cs="Times New Roman"/>
                <w:b/>
              </w:rPr>
              <w:t xml:space="preserve"> </w:t>
            </w:r>
          </w:p>
          <w:p w14:paraId="234AE031" w14:textId="77777777" w:rsidR="00B0682F" w:rsidRPr="00682DD5" w:rsidRDefault="00B0682F" w:rsidP="00B0682F">
            <w:pPr>
              <w:spacing w:after="160" w:line="259" w:lineRule="auto"/>
              <w:jc w:val="both"/>
              <w:rPr>
                <w:rFonts w:ascii="Times New Roman" w:hAnsi="Times New Roman" w:cs="Times New Roman"/>
                <w:b/>
              </w:rPr>
            </w:pPr>
          </w:p>
          <w:p w14:paraId="0A878D4C" w14:textId="77777777" w:rsidR="00B0682F" w:rsidRPr="00682DD5" w:rsidRDefault="00B0682F" w:rsidP="00B0682F">
            <w:pPr>
              <w:spacing w:after="160" w:line="259" w:lineRule="auto"/>
              <w:jc w:val="both"/>
              <w:rPr>
                <w:rFonts w:ascii="Times New Roman" w:hAnsi="Times New Roman" w:cs="Times New Roman"/>
                <w:b/>
              </w:rPr>
            </w:pPr>
          </w:p>
          <w:p w14:paraId="0D4459C1" w14:textId="77777777" w:rsidR="00B0682F" w:rsidRPr="00682DD5" w:rsidRDefault="00B0682F" w:rsidP="00B0682F">
            <w:pPr>
              <w:spacing w:after="160" w:line="259" w:lineRule="auto"/>
              <w:jc w:val="both"/>
              <w:rPr>
                <w:rFonts w:ascii="Times New Roman" w:hAnsi="Times New Roman" w:cs="Times New Roman"/>
                <w:b/>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1233FCFC" w14:textId="77777777" w:rsidR="00B0682F" w:rsidRPr="00682DD5" w:rsidRDefault="00B0682F" w:rsidP="00B0682F">
            <w:pPr>
              <w:spacing w:after="160" w:line="259" w:lineRule="auto"/>
              <w:jc w:val="both"/>
              <w:rPr>
                <w:rFonts w:ascii="Times New Roman" w:hAnsi="Times New Roman" w:cs="Times New Roman"/>
                <w:b/>
              </w:rPr>
            </w:pPr>
            <w:proofErr w:type="spellStart"/>
            <w:r w:rsidRPr="00682DD5">
              <w:rPr>
                <w:rFonts w:ascii="Times New Roman" w:hAnsi="Times New Roman" w:cs="Times New Roman"/>
                <w:b/>
              </w:rPr>
              <w:t>до</w:t>
            </w:r>
            <w:proofErr w:type="spellEnd"/>
            <w:r w:rsidRPr="00682DD5">
              <w:rPr>
                <w:rFonts w:ascii="Times New Roman" w:hAnsi="Times New Roman" w:cs="Times New Roman"/>
                <w:b/>
              </w:rPr>
              <w:t xml:space="preserve"> 18 </w:t>
            </w:r>
            <w:proofErr w:type="spellStart"/>
            <w:r w:rsidRPr="00682DD5">
              <w:rPr>
                <w:rFonts w:ascii="Times New Roman" w:hAnsi="Times New Roman" w:cs="Times New Roman"/>
                <w:b/>
              </w:rPr>
              <w:t>година</w:t>
            </w:r>
            <w:proofErr w:type="spellEnd"/>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6F7D080A" w14:textId="77777777" w:rsidR="00B0682F" w:rsidRPr="00682DD5" w:rsidRDefault="00B0682F" w:rsidP="00B0682F">
            <w:pPr>
              <w:spacing w:after="160" w:line="259" w:lineRule="auto"/>
              <w:jc w:val="both"/>
              <w:rPr>
                <w:rFonts w:ascii="Times New Roman" w:hAnsi="Times New Roman" w:cs="Times New Roman"/>
                <w:b/>
              </w:rPr>
            </w:pPr>
            <w:proofErr w:type="spellStart"/>
            <w:r w:rsidRPr="00682DD5">
              <w:rPr>
                <w:rFonts w:ascii="Times New Roman" w:hAnsi="Times New Roman" w:cs="Times New Roman"/>
                <w:b/>
              </w:rPr>
              <w:t>преко</w:t>
            </w:r>
            <w:proofErr w:type="spellEnd"/>
            <w:r w:rsidRPr="00682DD5">
              <w:rPr>
                <w:rFonts w:ascii="Times New Roman" w:hAnsi="Times New Roman" w:cs="Times New Roman"/>
                <w:b/>
              </w:rPr>
              <w:t xml:space="preserve"> 18 </w:t>
            </w:r>
            <w:proofErr w:type="spellStart"/>
            <w:r w:rsidRPr="00682DD5">
              <w:rPr>
                <w:rFonts w:ascii="Times New Roman" w:hAnsi="Times New Roman" w:cs="Times New Roman"/>
                <w:b/>
              </w:rPr>
              <w:t>година</w:t>
            </w:r>
            <w:proofErr w:type="spellEnd"/>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14:paraId="2AAA6630" w14:textId="77777777" w:rsidR="00B0682F" w:rsidRPr="00682DD5" w:rsidRDefault="00B0682F" w:rsidP="00B0682F">
            <w:pPr>
              <w:spacing w:after="160" w:line="259" w:lineRule="auto"/>
              <w:jc w:val="both"/>
              <w:rPr>
                <w:rFonts w:ascii="Times New Roman" w:hAnsi="Times New Roman" w:cs="Times New Roman"/>
                <w:b/>
                <w:lang w:val="sr-Cyrl-RS"/>
              </w:rPr>
            </w:pPr>
            <w:r w:rsidRPr="00682DD5">
              <w:rPr>
                <w:rFonts w:ascii="Times New Roman" w:hAnsi="Times New Roman" w:cs="Times New Roman"/>
                <w:b/>
                <w:lang w:val="sr-Cyrl-RS"/>
              </w:rPr>
              <w:t>Укупно</w:t>
            </w:r>
          </w:p>
        </w:tc>
      </w:tr>
      <w:tr w:rsidR="00B0682F" w:rsidRPr="00682DD5" w14:paraId="2F92F946" w14:textId="77777777" w:rsidTr="00B0682F">
        <w:trPr>
          <w:trHeight w:val="270"/>
        </w:trPr>
        <w:tc>
          <w:tcPr>
            <w:tcW w:w="42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E8D82C" w14:textId="77777777" w:rsidR="00B0682F" w:rsidRPr="00682DD5" w:rsidRDefault="00B0682F" w:rsidP="00B0682F">
            <w:pPr>
              <w:spacing w:after="160" w:line="259" w:lineRule="auto"/>
              <w:jc w:val="both"/>
              <w:rPr>
                <w:rFonts w:ascii="Times New Roman" w:hAnsi="Times New Roman" w:cs="Times New Roman"/>
                <w:b/>
              </w:rPr>
            </w:pPr>
          </w:p>
        </w:tc>
        <w:tc>
          <w:tcPr>
            <w:tcW w:w="567" w:type="dxa"/>
            <w:tcBorders>
              <w:top w:val="single" w:sz="4" w:space="0" w:color="auto"/>
              <w:left w:val="single" w:sz="4" w:space="0" w:color="000000" w:themeColor="text1"/>
              <w:bottom w:val="single" w:sz="4" w:space="0" w:color="000000" w:themeColor="text1"/>
              <w:right w:val="single" w:sz="4" w:space="0" w:color="auto"/>
            </w:tcBorders>
            <w:shd w:val="clear" w:color="auto" w:fill="F2F2F2" w:themeFill="background1" w:themeFillShade="F2"/>
            <w:hideMark/>
          </w:tcPr>
          <w:p w14:paraId="0FB9F837" w14:textId="77777777" w:rsidR="00B0682F" w:rsidRPr="00682DD5" w:rsidRDefault="00B0682F" w:rsidP="00B0682F">
            <w:pPr>
              <w:spacing w:after="160" w:line="259" w:lineRule="auto"/>
              <w:jc w:val="both"/>
              <w:rPr>
                <w:rFonts w:ascii="Times New Roman" w:hAnsi="Times New Roman" w:cs="Times New Roman"/>
                <w:b/>
              </w:rPr>
            </w:pPr>
            <w:r w:rsidRPr="00682DD5">
              <w:rPr>
                <w:rFonts w:ascii="Times New Roman" w:hAnsi="Times New Roman" w:cs="Times New Roman"/>
                <w:b/>
              </w:rPr>
              <w:t>Ж.</w:t>
            </w:r>
          </w:p>
        </w:tc>
        <w:tc>
          <w:tcPr>
            <w:tcW w:w="567" w:type="dxa"/>
            <w:tcBorders>
              <w:top w:val="single" w:sz="4" w:space="0" w:color="auto"/>
              <w:left w:val="single" w:sz="4" w:space="0" w:color="auto"/>
              <w:bottom w:val="single" w:sz="4" w:space="0" w:color="000000" w:themeColor="text1"/>
              <w:right w:val="single" w:sz="4" w:space="0" w:color="000000" w:themeColor="text1"/>
            </w:tcBorders>
            <w:shd w:val="clear" w:color="auto" w:fill="F2F2F2" w:themeFill="background1" w:themeFillShade="F2"/>
            <w:hideMark/>
          </w:tcPr>
          <w:p w14:paraId="6C73FC7E" w14:textId="77777777" w:rsidR="00B0682F" w:rsidRPr="00682DD5" w:rsidRDefault="00B0682F" w:rsidP="00B0682F">
            <w:pPr>
              <w:spacing w:after="160" w:line="259" w:lineRule="auto"/>
              <w:jc w:val="both"/>
              <w:rPr>
                <w:rFonts w:ascii="Times New Roman" w:hAnsi="Times New Roman" w:cs="Times New Roman"/>
                <w:b/>
              </w:rPr>
            </w:pPr>
            <w:r w:rsidRPr="00682DD5">
              <w:rPr>
                <w:rFonts w:ascii="Times New Roman" w:hAnsi="Times New Roman" w:cs="Times New Roman"/>
                <w:b/>
              </w:rPr>
              <w:t>M.</w:t>
            </w:r>
          </w:p>
        </w:tc>
        <w:tc>
          <w:tcPr>
            <w:tcW w:w="567" w:type="dxa"/>
            <w:tcBorders>
              <w:top w:val="single" w:sz="4" w:space="0" w:color="auto"/>
              <w:left w:val="single" w:sz="4" w:space="0" w:color="000000" w:themeColor="text1"/>
              <w:bottom w:val="single" w:sz="4" w:space="0" w:color="000000" w:themeColor="text1"/>
              <w:right w:val="single" w:sz="4" w:space="0" w:color="auto"/>
            </w:tcBorders>
            <w:shd w:val="clear" w:color="auto" w:fill="F2F2F2" w:themeFill="background1" w:themeFillShade="F2"/>
            <w:hideMark/>
          </w:tcPr>
          <w:p w14:paraId="38AA558D" w14:textId="77777777" w:rsidR="00B0682F" w:rsidRPr="00682DD5" w:rsidRDefault="00B0682F" w:rsidP="00B0682F">
            <w:pPr>
              <w:spacing w:after="160" w:line="259" w:lineRule="auto"/>
              <w:jc w:val="both"/>
              <w:rPr>
                <w:rFonts w:ascii="Times New Roman" w:hAnsi="Times New Roman" w:cs="Times New Roman"/>
                <w:b/>
              </w:rPr>
            </w:pPr>
            <w:r w:rsidRPr="00682DD5">
              <w:rPr>
                <w:rFonts w:ascii="Times New Roman" w:hAnsi="Times New Roman" w:cs="Times New Roman"/>
                <w:b/>
              </w:rPr>
              <w:t>Ж.</w:t>
            </w:r>
          </w:p>
        </w:tc>
        <w:tc>
          <w:tcPr>
            <w:tcW w:w="567" w:type="dxa"/>
            <w:tcBorders>
              <w:top w:val="single" w:sz="4" w:space="0" w:color="auto"/>
              <w:left w:val="single" w:sz="4" w:space="0" w:color="auto"/>
              <w:bottom w:val="single" w:sz="4" w:space="0" w:color="000000" w:themeColor="text1"/>
              <w:right w:val="single" w:sz="4" w:space="0" w:color="000000" w:themeColor="text1"/>
            </w:tcBorders>
            <w:shd w:val="clear" w:color="auto" w:fill="F2F2F2" w:themeFill="background1" w:themeFillShade="F2"/>
            <w:hideMark/>
          </w:tcPr>
          <w:p w14:paraId="79A0CBB9" w14:textId="77777777" w:rsidR="00B0682F" w:rsidRPr="00682DD5" w:rsidRDefault="00B0682F" w:rsidP="00B0682F">
            <w:pPr>
              <w:spacing w:after="160" w:line="259" w:lineRule="auto"/>
              <w:jc w:val="both"/>
              <w:rPr>
                <w:rFonts w:ascii="Times New Roman" w:hAnsi="Times New Roman" w:cs="Times New Roman"/>
                <w:b/>
              </w:rPr>
            </w:pPr>
            <w:r w:rsidRPr="00682DD5">
              <w:rPr>
                <w:rFonts w:ascii="Times New Roman" w:hAnsi="Times New Roman" w:cs="Times New Roman"/>
                <w:b/>
              </w:rPr>
              <w:t>M.</w:t>
            </w: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B47FAE" w14:textId="77777777" w:rsidR="00B0682F" w:rsidRPr="00682DD5" w:rsidRDefault="00B0682F" w:rsidP="00B0682F">
            <w:pPr>
              <w:spacing w:after="160" w:line="259" w:lineRule="auto"/>
              <w:jc w:val="both"/>
              <w:rPr>
                <w:rFonts w:ascii="Times New Roman" w:hAnsi="Times New Roman" w:cs="Times New Roman"/>
                <w:b/>
                <w:lang w:val="sr-Cyrl-RS"/>
              </w:rPr>
            </w:pPr>
          </w:p>
        </w:tc>
      </w:tr>
      <w:tr w:rsidR="00B0682F" w:rsidRPr="00682DD5" w14:paraId="1BD728DA" w14:textId="77777777" w:rsidTr="00B0682F">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1BBB6" w14:textId="77777777" w:rsidR="00B0682F" w:rsidRPr="00682DD5" w:rsidRDefault="00B0682F" w:rsidP="00B0682F">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 xml:space="preserve">Сексуална </w:t>
            </w:r>
          </w:p>
        </w:tc>
        <w:tc>
          <w:tcPr>
            <w:tcW w:w="567" w:type="dxa"/>
            <w:tcBorders>
              <w:top w:val="single" w:sz="4" w:space="0" w:color="auto"/>
              <w:left w:val="single" w:sz="4" w:space="0" w:color="000000" w:themeColor="text1"/>
              <w:bottom w:val="single" w:sz="4" w:space="0" w:color="000000" w:themeColor="text1"/>
              <w:right w:val="single" w:sz="4" w:space="0" w:color="auto"/>
            </w:tcBorders>
          </w:tcPr>
          <w:p w14:paraId="0A3B0153" w14:textId="77777777" w:rsidR="00B0682F" w:rsidRPr="00682DD5" w:rsidRDefault="00B0682F" w:rsidP="00B0682F">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13</w:t>
            </w:r>
          </w:p>
        </w:tc>
        <w:tc>
          <w:tcPr>
            <w:tcW w:w="567" w:type="dxa"/>
            <w:tcBorders>
              <w:top w:val="single" w:sz="4" w:space="0" w:color="auto"/>
              <w:left w:val="single" w:sz="4" w:space="0" w:color="auto"/>
              <w:bottom w:val="single" w:sz="4" w:space="0" w:color="000000" w:themeColor="text1"/>
              <w:right w:val="single" w:sz="4" w:space="0" w:color="000000" w:themeColor="text1"/>
            </w:tcBorders>
          </w:tcPr>
          <w:p w14:paraId="14AE7637" w14:textId="77777777" w:rsidR="00B0682F" w:rsidRPr="00682DD5" w:rsidRDefault="00B0682F" w:rsidP="00B0682F">
            <w:pPr>
              <w:spacing w:after="160" w:line="259" w:lineRule="auto"/>
              <w:jc w:val="both"/>
              <w:rPr>
                <w:rFonts w:ascii="Times New Roman" w:hAnsi="Times New Roman" w:cs="Times New Roman"/>
              </w:rPr>
            </w:pPr>
          </w:p>
        </w:tc>
        <w:tc>
          <w:tcPr>
            <w:tcW w:w="567" w:type="dxa"/>
            <w:tcBorders>
              <w:top w:val="single" w:sz="4" w:space="0" w:color="auto"/>
              <w:left w:val="single" w:sz="4" w:space="0" w:color="000000" w:themeColor="text1"/>
              <w:bottom w:val="single" w:sz="4" w:space="0" w:color="000000" w:themeColor="text1"/>
              <w:right w:val="single" w:sz="4" w:space="0" w:color="auto"/>
            </w:tcBorders>
          </w:tcPr>
          <w:p w14:paraId="03F9E424" w14:textId="77777777" w:rsidR="00B0682F" w:rsidRPr="00682DD5" w:rsidRDefault="00B0682F" w:rsidP="00B0682F">
            <w:pPr>
              <w:spacing w:after="160" w:line="259" w:lineRule="auto"/>
              <w:jc w:val="both"/>
              <w:rPr>
                <w:rFonts w:ascii="Times New Roman" w:hAnsi="Times New Roman" w:cs="Times New Roman"/>
              </w:rPr>
            </w:pPr>
            <w:r w:rsidRPr="00682DD5">
              <w:rPr>
                <w:rFonts w:ascii="Times New Roman" w:hAnsi="Times New Roman" w:cs="Times New Roman"/>
                <w:lang w:val="sr-Cyrl-RS"/>
              </w:rPr>
              <w:t>1</w:t>
            </w:r>
            <w:r w:rsidRPr="00682DD5">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000000" w:themeColor="text1"/>
            </w:tcBorders>
          </w:tcPr>
          <w:p w14:paraId="24B1E97C" w14:textId="77777777" w:rsidR="00B0682F" w:rsidRPr="00682DD5" w:rsidRDefault="00B0682F" w:rsidP="00B0682F">
            <w:pPr>
              <w:spacing w:after="160" w:line="259" w:lineRule="auto"/>
              <w:jc w:val="both"/>
              <w:rPr>
                <w:rFonts w:ascii="Times New Roman" w:hAnsi="Times New Roman" w:cs="Times New Roman"/>
              </w:rPr>
            </w:pP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5856FA8F" w14:textId="77777777" w:rsidR="00B0682F" w:rsidRPr="00682DD5" w:rsidRDefault="00B0682F" w:rsidP="00B0682F">
            <w:pPr>
              <w:spacing w:after="160" w:line="259" w:lineRule="auto"/>
              <w:jc w:val="both"/>
              <w:rPr>
                <w:rFonts w:ascii="Times New Roman" w:hAnsi="Times New Roman" w:cs="Times New Roman"/>
                <w:b/>
                <w:sz w:val="28"/>
                <w:szCs w:val="28"/>
              </w:rPr>
            </w:pPr>
            <w:r w:rsidRPr="00682DD5">
              <w:rPr>
                <w:rFonts w:ascii="Times New Roman" w:hAnsi="Times New Roman" w:cs="Times New Roman"/>
                <w:b/>
                <w:sz w:val="28"/>
                <w:szCs w:val="28"/>
              </w:rPr>
              <w:t>26</w:t>
            </w:r>
          </w:p>
        </w:tc>
      </w:tr>
      <w:tr w:rsidR="00B0682F" w:rsidRPr="00682DD5" w14:paraId="31D96685" w14:textId="77777777" w:rsidTr="00B0682F">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6F210" w14:textId="77777777" w:rsidR="00B0682F" w:rsidRPr="00682DD5" w:rsidRDefault="00B0682F" w:rsidP="00B0682F">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Принуда на брак</w:t>
            </w:r>
          </w:p>
        </w:tc>
        <w:tc>
          <w:tcPr>
            <w:tcW w:w="567" w:type="dxa"/>
            <w:tcBorders>
              <w:top w:val="single" w:sz="4" w:space="0" w:color="auto"/>
              <w:left w:val="single" w:sz="4" w:space="0" w:color="000000" w:themeColor="text1"/>
              <w:bottom w:val="single" w:sz="4" w:space="0" w:color="000000" w:themeColor="text1"/>
              <w:right w:val="single" w:sz="4" w:space="0" w:color="auto"/>
            </w:tcBorders>
          </w:tcPr>
          <w:p w14:paraId="44C11280" w14:textId="77777777" w:rsidR="00B0682F" w:rsidRPr="00682DD5" w:rsidRDefault="00B0682F" w:rsidP="00B0682F">
            <w:pPr>
              <w:spacing w:after="160" w:line="259" w:lineRule="auto"/>
              <w:jc w:val="both"/>
              <w:rPr>
                <w:rFonts w:ascii="Times New Roman" w:hAnsi="Times New Roman" w:cs="Times New Roman"/>
              </w:rPr>
            </w:pPr>
            <w:r w:rsidRPr="00682DD5">
              <w:rPr>
                <w:rFonts w:ascii="Times New Roman" w:hAnsi="Times New Roman" w:cs="Times New Roman"/>
              </w:rPr>
              <w:t>6</w:t>
            </w:r>
          </w:p>
        </w:tc>
        <w:tc>
          <w:tcPr>
            <w:tcW w:w="567" w:type="dxa"/>
            <w:tcBorders>
              <w:top w:val="single" w:sz="4" w:space="0" w:color="auto"/>
              <w:left w:val="single" w:sz="4" w:space="0" w:color="auto"/>
              <w:bottom w:val="single" w:sz="4" w:space="0" w:color="000000" w:themeColor="text1"/>
              <w:right w:val="single" w:sz="4" w:space="0" w:color="000000" w:themeColor="text1"/>
            </w:tcBorders>
          </w:tcPr>
          <w:p w14:paraId="3DEF854D" w14:textId="77777777" w:rsidR="00B0682F" w:rsidRPr="00682DD5" w:rsidRDefault="00B0682F" w:rsidP="00B0682F">
            <w:pPr>
              <w:spacing w:after="160" w:line="259" w:lineRule="auto"/>
              <w:jc w:val="both"/>
              <w:rPr>
                <w:rFonts w:ascii="Times New Roman" w:hAnsi="Times New Roman" w:cs="Times New Roman"/>
              </w:rPr>
            </w:pPr>
          </w:p>
        </w:tc>
        <w:tc>
          <w:tcPr>
            <w:tcW w:w="567" w:type="dxa"/>
            <w:tcBorders>
              <w:top w:val="single" w:sz="4" w:space="0" w:color="auto"/>
              <w:left w:val="single" w:sz="4" w:space="0" w:color="000000" w:themeColor="text1"/>
              <w:bottom w:val="single" w:sz="4" w:space="0" w:color="000000" w:themeColor="text1"/>
              <w:right w:val="single" w:sz="4" w:space="0" w:color="auto"/>
            </w:tcBorders>
          </w:tcPr>
          <w:p w14:paraId="28D9BBC8" w14:textId="77777777" w:rsidR="00B0682F" w:rsidRPr="00682DD5" w:rsidRDefault="00B0682F" w:rsidP="00B0682F">
            <w:pPr>
              <w:spacing w:after="160" w:line="259" w:lineRule="auto"/>
              <w:jc w:val="both"/>
              <w:rPr>
                <w:rFonts w:ascii="Times New Roman" w:hAnsi="Times New Roman" w:cs="Times New Roman"/>
              </w:rPr>
            </w:pPr>
            <w:r w:rsidRPr="00682DD5">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000000" w:themeColor="text1"/>
            </w:tcBorders>
          </w:tcPr>
          <w:p w14:paraId="4405B535" w14:textId="77777777" w:rsidR="00B0682F" w:rsidRPr="00682DD5" w:rsidRDefault="00B0682F" w:rsidP="00B0682F">
            <w:pPr>
              <w:spacing w:after="160" w:line="259" w:lineRule="auto"/>
              <w:jc w:val="both"/>
              <w:rPr>
                <w:rFonts w:ascii="Times New Roman" w:hAnsi="Times New Roman" w:cs="Times New Roman"/>
              </w:rPr>
            </w:pP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2A058C05" w14:textId="77777777" w:rsidR="00B0682F" w:rsidRPr="00682DD5" w:rsidRDefault="00B0682F" w:rsidP="00B0682F">
            <w:pPr>
              <w:spacing w:after="160" w:line="259" w:lineRule="auto"/>
              <w:jc w:val="both"/>
              <w:rPr>
                <w:rFonts w:ascii="Times New Roman" w:hAnsi="Times New Roman" w:cs="Times New Roman"/>
                <w:b/>
                <w:sz w:val="28"/>
                <w:szCs w:val="28"/>
              </w:rPr>
            </w:pPr>
            <w:r w:rsidRPr="00682DD5">
              <w:rPr>
                <w:rFonts w:ascii="Times New Roman" w:hAnsi="Times New Roman" w:cs="Times New Roman"/>
                <w:b/>
                <w:sz w:val="28"/>
                <w:szCs w:val="28"/>
              </w:rPr>
              <w:t>8</w:t>
            </w:r>
          </w:p>
        </w:tc>
      </w:tr>
      <w:tr w:rsidR="00B0682F" w:rsidRPr="00682DD5" w14:paraId="70E4E4DE" w14:textId="77777777" w:rsidTr="00B0682F">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ED9D3" w14:textId="77777777" w:rsidR="00B0682F" w:rsidRPr="00682DD5" w:rsidRDefault="00B0682F" w:rsidP="00B0682F">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Радна</w:t>
            </w:r>
          </w:p>
        </w:tc>
        <w:tc>
          <w:tcPr>
            <w:tcW w:w="567" w:type="dxa"/>
            <w:tcBorders>
              <w:top w:val="single" w:sz="4" w:space="0" w:color="auto"/>
              <w:left w:val="single" w:sz="4" w:space="0" w:color="000000" w:themeColor="text1"/>
              <w:bottom w:val="single" w:sz="4" w:space="0" w:color="000000" w:themeColor="text1"/>
              <w:right w:val="single" w:sz="4" w:space="0" w:color="auto"/>
            </w:tcBorders>
          </w:tcPr>
          <w:p w14:paraId="123767DF" w14:textId="77777777" w:rsidR="00B0682F" w:rsidRPr="00682DD5" w:rsidRDefault="00B0682F" w:rsidP="00B0682F">
            <w:pPr>
              <w:spacing w:after="160" w:line="259" w:lineRule="auto"/>
              <w:jc w:val="both"/>
              <w:rPr>
                <w:rFonts w:ascii="Times New Roman" w:hAnsi="Times New Roman" w:cs="Times New Roman"/>
                <w:lang w:val="sr-Cyrl-RS"/>
              </w:rPr>
            </w:pPr>
          </w:p>
        </w:tc>
        <w:tc>
          <w:tcPr>
            <w:tcW w:w="567" w:type="dxa"/>
            <w:tcBorders>
              <w:top w:val="single" w:sz="4" w:space="0" w:color="auto"/>
              <w:left w:val="single" w:sz="4" w:space="0" w:color="auto"/>
              <w:bottom w:val="single" w:sz="4" w:space="0" w:color="000000" w:themeColor="text1"/>
              <w:right w:val="single" w:sz="4" w:space="0" w:color="000000" w:themeColor="text1"/>
            </w:tcBorders>
          </w:tcPr>
          <w:p w14:paraId="72987EFF" w14:textId="77777777" w:rsidR="00B0682F" w:rsidRPr="00682DD5" w:rsidRDefault="00B0682F" w:rsidP="00B0682F">
            <w:pPr>
              <w:spacing w:after="160" w:line="259" w:lineRule="auto"/>
              <w:jc w:val="both"/>
              <w:rPr>
                <w:rFonts w:ascii="Times New Roman" w:hAnsi="Times New Roman" w:cs="Times New Roman"/>
              </w:rPr>
            </w:pPr>
            <w:r w:rsidRPr="00682DD5">
              <w:rPr>
                <w:rFonts w:ascii="Times New Roman" w:hAnsi="Times New Roman" w:cs="Times New Roman"/>
              </w:rPr>
              <w:t>2</w:t>
            </w:r>
          </w:p>
        </w:tc>
        <w:tc>
          <w:tcPr>
            <w:tcW w:w="567" w:type="dxa"/>
            <w:tcBorders>
              <w:top w:val="single" w:sz="4" w:space="0" w:color="auto"/>
              <w:left w:val="single" w:sz="4" w:space="0" w:color="000000" w:themeColor="text1"/>
              <w:bottom w:val="single" w:sz="4" w:space="0" w:color="000000" w:themeColor="text1"/>
              <w:right w:val="single" w:sz="4" w:space="0" w:color="auto"/>
            </w:tcBorders>
          </w:tcPr>
          <w:p w14:paraId="5F4CE430" w14:textId="77777777" w:rsidR="00B0682F" w:rsidRPr="00682DD5" w:rsidRDefault="00B0682F" w:rsidP="00B0682F">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11</w:t>
            </w:r>
          </w:p>
        </w:tc>
        <w:tc>
          <w:tcPr>
            <w:tcW w:w="567" w:type="dxa"/>
            <w:tcBorders>
              <w:top w:val="single" w:sz="4" w:space="0" w:color="auto"/>
              <w:left w:val="single" w:sz="4" w:space="0" w:color="auto"/>
              <w:bottom w:val="single" w:sz="4" w:space="0" w:color="000000" w:themeColor="text1"/>
              <w:right w:val="single" w:sz="4" w:space="0" w:color="000000" w:themeColor="text1"/>
            </w:tcBorders>
          </w:tcPr>
          <w:p w14:paraId="23DAE07A" w14:textId="77777777" w:rsidR="00B0682F" w:rsidRPr="00682DD5" w:rsidRDefault="00B0682F" w:rsidP="00B0682F">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13</w:t>
            </w: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1EE27666" w14:textId="77777777" w:rsidR="00B0682F" w:rsidRPr="00682DD5" w:rsidRDefault="00B0682F" w:rsidP="00B0682F">
            <w:pPr>
              <w:spacing w:after="160" w:line="259" w:lineRule="auto"/>
              <w:jc w:val="both"/>
              <w:rPr>
                <w:rFonts w:ascii="Times New Roman" w:hAnsi="Times New Roman" w:cs="Times New Roman"/>
                <w:b/>
                <w:sz w:val="28"/>
                <w:szCs w:val="28"/>
              </w:rPr>
            </w:pPr>
            <w:r w:rsidRPr="00682DD5">
              <w:rPr>
                <w:rFonts w:ascii="Times New Roman" w:hAnsi="Times New Roman" w:cs="Times New Roman"/>
                <w:b/>
                <w:sz w:val="28"/>
                <w:szCs w:val="28"/>
              </w:rPr>
              <w:t>26</w:t>
            </w:r>
          </w:p>
        </w:tc>
      </w:tr>
      <w:tr w:rsidR="00B0682F" w:rsidRPr="00682DD5" w14:paraId="3E9949F3" w14:textId="77777777" w:rsidTr="00B0682F">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D133C" w14:textId="77777777" w:rsidR="00B0682F" w:rsidRPr="00682DD5" w:rsidRDefault="00B0682F" w:rsidP="00B0682F">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Принуда на просјачење</w:t>
            </w:r>
          </w:p>
        </w:tc>
        <w:tc>
          <w:tcPr>
            <w:tcW w:w="567" w:type="dxa"/>
            <w:tcBorders>
              <w:top w:val="single" w:sz="4" w:space="0" w:color="auto"/>
              <w:left w:val="single" w:sz="4" w:space="0" w:color="000000" w:themeColor="text1"/>
              <w:bottom w:val="single" w:sz="4" w:space="0" w:color="000000" w:themeColor="text1"/>
              <w:right w:val="single" w:sz="4" w:space="0" w:color="auto"/>
            </w:tcBorders>
          </w:tcPr>
          <w:p w14:paraId="14479E92" w14:textId="77777777" w:rsidR="00B0682F" w:rsidRPr="00682DD5" w:rsidRDefault="00B0682F" w:rsidP="00B0682F">
            <w:pPr>
              <w:spacing w:after="160" w:line="259" w:lineRule="auto"/>
              <w:jc w:val="both"/>
              <w:rPr>
                <w:rFonts w:ascii="Times New Roman" w:hAnsi="Times New Roman" w:cs="Times New Roman"/>
                <w:lang w:val="sr-Cyrl-RS"/>
              </w:rPr>
            </w:pPr>
          </w:p>
        </w:tc>
        <w:tc>
          <w:tcPr>
            <w:tcW w:w="567" w:type="dxa"/>
            <w:tcBorders>
              <w:top w:val="single" w:sz="4" w:space="0" w:color="auto"/>
              <w:left w:val="single" w:sz="4" w:space="0" w:color="auto"/>
              <w:bottom w:val="single" w:sz="4" w:space="0" w:color="000000" w:themeColor="text1"/>
              <w:right w:val="single" w:sz="4" w:space="0" w:color="000000" w:themeColor="text1"/>
            </w:tcBorders>
          </w:tcPr>
          <w:p w14:paraId="1A9AFC3E" w14:textId="77777777" w:rsidR="00B0682F" w:rsidRPr="00682DD5" w:rsidRDefault="00B0682F" w:rsidP="00B0682F">
            <w:pPr>
              <w:spacing w:after="160" w:line="259" w:lineRule="auto"/>
              <w:jc w:val="both"/>
              <w:rPr>
                <w:rFonts w:ascii="Times New Roman" w:hAnsi="Times New Roman" w:cs="Times New Roman"/>
              </w:rPr>
            </w:pPr>
            <w:r w:rsidRPr="00682DD5">
              <w:rPr>
                <w:rFonts w:ascii="Times New Roman" w:hAnsi="Times New Roman" w:cs="Times New Roman"/>
              </w:rPr>
              <w:t>3</w:t>
            </w:r>
          </w:p>
        </w:tc>
        <w:tc>
          <w:tcPr>
            <w:tcW w:w="567" w:type="dxa"/>
            <w:tcBorders>
              <w:top w:val="single" w:sz="4" w:space="0" w:color="auto"/>
              <w:left w:val="single" w:sz="4" w:space="0" w:color="000000" w:themeColor="text1"/>
              <w:bottom w:val="single" w:sz="4" w:space="0" w:color="000000" w:themeColor="text1"/>
              <w:right w:val="single" w:sz="4" w:space="0" w:color="auto"/>
            </w:tcBorders>
          </w:tcPr>
          <w:p w14:paraId="46CB88A6" w14:textId="77777777" w:rsidR="00B0682F" w:rsidRPr="00682DD5" w:rsidRDefault="00B0682F" w:rsidP="00B0682F">
            <w:pPr>
              <w:spacing w:after="160" w:line="259" w:lineRule="auto"/>
              <w:jc w:val="both"/>
              <w:rPr>
                <w:rFonts w:ascii="Times New Roman" w:hAnsi="Times New Roman" w:cs="Times New Roman"/>
                <w:lang w:val="sr-Cyrl-RS"/>
              </w:rPr>
            </w:pPr>
          </w:p>
        </w:tc>
        <w:tc>
          <w:tcPr>
            <w:tcW w:w="567" w:type="dxa"/>
            <w:tcBorders>
              <w:top w:val="single" w:sz="4" w:space="0" w:color="auto"/>
              <w:left w:val="single" w:sz="4" w:space="0" w:color="auto"/>
              <w:bottom w:val="single" w:sz="4" w:space="0" w:color="000000" w:themeColor="text1"/>
              <w:right w:val="single" w:sz="4" w:space="0" w:color="000000" w:themeColor="text1"/>
            </w:tcBorders>
          </w:tcPr>
          <w:p w14:paraId="09463601" w14:textId="77777777" w:rsidR="00B0682F" w:rsidRPr="00682DD5" w:rsidRDefault="00B0682F" w:rsidP="00B0682F">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1</w:t>
            </w: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659274D7" w14:textId="77777777" w:rsidR="00B0682F" w:rsidRPr="00682DD5" w:rsidRDefault="00B0682F" w:rsidP="00B0682F">
            <w:pPr>
              <w:spacing w:after="160" w:line="259" w:lineRule="auto"/>
              <w:jc w:val="both"/>
              <w:rPr>
                <w:rFonts w:ascii="Times New Roman" w:hAnsi="Times New Roman" w:cs="Times New Roman"/>
                <w:b/>
                <w:sz w:val="28"/>
                <w:szCs w:val="28"/>
              </w:rPr>
            </w:pPr>
            <w:r w:rsidRPr="00682DD5">
              <w:rPr>
                <w:rFonts w:ascii="Times New Roman" w:hAnsi="Times New Roman" w:cs="Times New Roman"/>
                <w:b/>
                <w:sz w:val="28"/>
                <w:szCs w:val="28"/>
              </w:rPr>
              <w:t>4</w:t>
            </w:r>
          </w:p>
        </w:tc>
      </w:tr>
      <w:tr w:rsidR="00B0682F" w:rsidRPr="00682DD5" w14:paraId="4AA889E5" w14:textId="77777777" w:rsidTr="00B0682F">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6D40F" w14:textId="77777777" w:rsidR="00B0682F" w:rsidRPr="00682DD5" w:rsidRDefault="00B0682F" w:rsidP="00B0682F">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Вишеструка</w:t>
            </w:r>
          </w:p>
        </w:tc>
        <w:tc>
          <w:tcPr>
            <w:tcW w:w="567" w:type="dxa"/>
            <w:tcBorders>
              <w:top w:val="single" w:sz="4" w:space="0" w:color="auto"/>
              <w:left w:val="single" w:sz="4" w:space="0" w:color="000000" w:themeColor="text1"/>
              <w:bottom w:val="single" w:sz="4" w:space="0" w:color="000000" w:themeColor="text1"/>
              <w:right w:val="single" w:sz="4" w:space="0" w:color="auto"/>
            </w:tcBorders>
          </w:tcPr>
          <w:p w14:paraId="15F202B1" w14:textId="77777777" w:rsidR="00B0682F" w:rsidRPr="00682DD5" w:rsidRDefault="00B0682F" w:rsidP="00B0682F">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3</w:t>
            </w:r>
          </w:p>
        </w:tc>
        <w:tc>
          <w:tcPr>
            <w:tcW w:w="567" w:type="dxa"/>
            <w:tcBorders>
              <w:top w:val="single" w:sz="4" w:space="0" w:color="auto"/>
              <w:left w:val="single" w:sz="4" w:space="0" w:color="auto"/>
              <w:bottom w:val="single" w:sz="4" w:space="0" w:color="000000" w:themeColor="text1"/>
              <w:right w:val="single" w:sz="4" w:space="0" w:color="000000" w:themeColor="text1"/>
            </w:tcBorders>
          </w:tcPr>
          <w:p w14:paraId="005DFF78" w14:textId="77777777" w:rsidR="00B0682F" w:rsidRPr="00682DD5" w:rsidRDefault="00B0682F" w:rsidP="00B0682F">
            <w:pPr>
              <w:spacing w:after="160" w:line="259" w:lineRule="auto"/>
              <w:jc w:val="both"/>
              <w:rPr>
                <w:rFonts w:ascii="Times New Roman" w:hAnsi="Times New Roman" w:cs="Times New Roman"/>
              </w:rPr>
            </w:pPr>
            <w:r w:rsidRPr="00682DD5">
              <w:rPr>
                <w:rFonts w:ascii="Times New Roman" w:hAnsi="Times New Roman" w:cs="Times New Roman"/>
              </w:rPr>
              <w:t>1</w:t>
            </w:r>
          </w:p>
        </w:tc>
        <w:tc>
          <w:tcPr>
            <w:tcW w:w="567" w:type="dxa"/>
            <w:tcBorders>
              <w:top w:val="single" w:sz="4" w:space="0" w:color="auto"/>
              <w:left w:val="single" w:sz="4" w:space="0" w:color="000000" w:themeColor="text1"/>
              <w:bottom w:val="single" w:sz="4" w:space="0" w:color="000000" w:themeColor="text1"/>
              <w:right w:val="single" w:sz="4" w:space="0" w:color="auto"/>
            </w:tcBorders>
          </w:tcPr>
          <w:p w14:paraId="311E56CB" w14:textId="77777777" w:rsidR="00B0682F" w:rsidRPr="00682DD5" w:rsidRDefault="00B0682F" w:rsidP="00B0682F">
            <w:pPr>
              <w:spacing w:after="160" w:line="259" w:lineRule="auto"/>
              <w:jc w:val="both"/>
              <w:rPr>
                <w:rFonts w:ascii="Times New Roman" w:hAnsi="Times New Roman" w:cs="Times New Roman"/>
              </w:rPr>
            </w:pPr>
            <w:r w:rsidRPr="00682DD5">
              <w:rPr>
                <w:rFonts w:ascii="Times New Roman" w:hAnsi="Times New Roman" w:cs="Times New Roman"/>
              </w:rPr>
              <w:t>2</w:t>
            </w:r>
          </w:p>
        </w:tc>
        <w:tc>
          <w:tcPr>
            <w:tcW w:w="567" w:type="dxa"/>
            <w:tcBorders>
              <w:top w:val="single" w:sz="4" w:space="0" w:color="auto"/>
              <w:left w:val="single" w:sz="4" w:space="0" w:color="auto"/>
              <w:bottom w:val="single" w:sz="4" w:space="0" w:color="000000" w:themeColor="text1"/>
              <w:right w:val="single" w:sz="4" w:space="0" w:color="000000" w:themeColor="text1"/>
            </w:tcBorders>
          </w:tcPr>
          <w:p w14:paraId="73F46610" w14:textId="77777777" w:rsidR="00B0682F" w:rsidRPr="00682DD5" w:rsidRDefault="00B0682F" w:rsidP="00B0682F">
            <w:pPr>
              <w:spacing w:after="160" w:line="259" w:lineRule="auto"/>
              <w:jc w:val="both"/>
              <w:rPr>
                <w:rFonts w:ascii="Times New Roman" w:hAnsi="Times New Roman" w:cs="Times New Roman"/>
                <w:lang w:val="sr-Cyrl-RS"/>
              </w:rPr>
            </w:pP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01FC6482" w14:textId="77777777" w:rsidR="00B0682F" w:rsidRPr="00682DD5" w:rsidRDefault="00B0682F" w:rsidP="00B0682F">
            <w:pPr>
              <w:spacing w:after="160" w:line="259" w:lineRule="auto"/>
              <w:jc w:val="both"/>
              <w:rPr>
                <w:rFonts w:ascii="Times New Roman" w:hAnsi="Times New Roman" w:cs="Times New Roman"/>
                <w:b/>
                <w:sz w:val="28"/>
                <w:szCs w:val="28"/>
              </w:rPr>
            </w:pPr>
            <w:r w:rsidRPr="00682DD5">
              <w:rPr>
                <w:rFonts w:ascii="Times New Roman" w:hAnsi="Times New Roman" w:cs="Times New Roman"/>
                <w:b/>
                <w:sz w:val="28"/>
                <w:szCs w:val="28"/>
              </w:rPr>
              <w:t>6</w:t>
            </w:r>
          </w:p>
        </w:tc>
      </w:tr>
      <w:tr w:rsidR="00B0682F" w:rsidRPr="00682DD5" w14:paraId="209B8712" w14:textId="77777777" w:rsidTr="00B0682F">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EF8A6" w14:textId="77777777" w:rsidR="00B0682F" w:rsidRPr="00682DD5" w:rsidRDefault="00B0682F" w:rsidP="00B0682F">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Принуда на вршење кривичних дела</w:t>
            </w:r>
          </w:p>
        </w:tc>
        <w:tc>
          <w:tcPr>
            <w:tcW w:w="567" w:type="dxa"/>
            <w:tcBorders>
              <w:top w:val="single" w:sz="4" w:space="0" w:color="auto"/>
              <w:left w:val="single" w:sz="4" w:space="0" w:color="000000" w:themeColor="text1"/>
              <w:bottom w:val="single" w:sz="4" w:space="0" w:color="000000" w:themeColor="text1"/>
              <w:right w:val="single" w:sz="4" w:space="0" w:color="auto"/>
            </w:tcBorders>
          </w:tcPr>
          <w:p w14:paraId="3F55DCB5" w14:textId="77777777" w:rsidR="00B0682F" w:rsidRPr="00682DD5" w:rsidRDefault="00B0682F" w:rsidP="00B0682F">
            <w:pPr>
              <w:spacing w:after="160" w:line="259" w:lineRule="auto"/>
              <w:jc w:val="both"/>
              <w:rPr>
                <w:rFonts w:ascii="Times New Roman" w:hAnsi="Times New Roman" w:cs="Times New Roman"/>
              </w:rPr>
            </w:pPr>
          </w:p>
        </w:tc>
        <w:tc>
          <w:tcPr>
            <w:tcW w:w="567" w:type="dxa"/>
            <w:tcBorders>
              <w:top w:val="single" w:sz="4" w:space="0" w:color="auto"/>
              <w:left w:val="single" w:sz="4" w:space="0" w:color="auto"/>
              <w:bottom w:val="single" w:sz="4" w:space="0" w:color="000000" w:themeColor="text1"/>
              <w:right w:val="single" w:sz="4" w:space="0" w:color="000000" w:themeColor="text1"/>
            </w:tcBorders>
          </w:tcPr>
          <w:p w14:paraId="5C00F4E0" w14:textId="77777777" w:rsidR="00B0682F" w:rsidRPr="00682DD5" w:rsidRDefault="00B0682F" w:rsidP="00B0682F">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3</w:t>
            </w:r>
          </w:p>
        </w:tc>
        <w:tc>
          <w:tcPr>
            <w:tcW w:w="567" w:type="dxa"/>
            <w:tcBorders>
              <w:top w:val="single" w:sz="4" w:space="0" w:color="auto"/>
              <w:left w:val="single" w:sz="4" w:space="0" w:color="000000" w:themeColor="text1"/>
              <w:bottom w:val="single" w:sz="4" w:space="0" w:color="000000" w:themeColor="text1"/>
              <w:right w:val="single" w:sz="4" w:space="0" w:color="auto"/>
            </w:tcBorders>
          </w:tcPr>
          <w:p w14:paraId="2BBF2F82" w14:textId="77777777" w:rsidR="00B0682F" w:rsidRPr="00682DD5" w:rsidRDefault="00B0682F" w:rsidP="00B0682F">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1</w:t>
            </w:r>
          </w:p>
        </w:tc>
        <w:tc>
          <w:tcPr>
            <w:tcW w:w="567" w:type="dxa"/>
            <w:tcBorders>
              <w:top w:val="single" w:sz="4" w:space="0" w:color="auto"/>
              <w:left w:val="single" w:sz="4" w:space="0" w:color="auto"/>
              <w:bottom w:val="single" w:sz="4" w:space="0" w:color="000000" w:themeColor="text1"/>
              <w:right w:val="single" w:sz="4" w:space="0" w:color="000000" w:themeColor="text1"/>
            </w:tcBorders>
          </w:tcPr>
          <w:p w14:paraId="608E6AE9" w14:textId="77777777" w:rsidR="00B0682F" w:rsidRPr="00682DD5" w:rsidRDefault="00B0682F" w:rsidP="00B0682F">
            <w:pPr>
              <w:spacing w:after="160" w:line="259" w:lineRule="auto"/>
              <w:jc w:val="both"/>
              <w:rPr>
                <w:rFonts w:ascii="Times New Roman" w:hAnsi="Times New Roman" w:cs="Times New Roman"/>
                <w:lang w:val="sr-Cyrl-RS"/>
              </w:rPr>
            </w:pPr>
          </w:p>
        </w:tc>
        <w:tc>
          <w:tcPr>
            <w:tcW w:w="1276"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52A860EF" w14:textId="77777777" w:rsidR="00B0682F" w:rsidRPr="00682DD5" w:rsidRDefault="00B0682F" w:rsidP="00B0682F">
            <w:pPr>
              <w:spacing w:after="160" w:line="259" w:lineRule="auto"/>
              <w:jc w:val="both"/>
              <w:rPr>
                <w:rFonts w:ascii="Times New Roman" w:hAnsi="Times New Roman" w:cs="Times New Roman"/>
                <w:b/>
                <w:sz w:val="28"/>
                <w:szCs w:val="28"/>
              </w:rPr>
            </w:pPr>
            <w:r w:rsidRPr="00682DD5">
              <w:rPr>
                <w:rFonts w:ascii="Times New Roman" w:hAnsi="Times New Roman" w:cs="Times New Roman"/>
                <w:b/>
                <w:sz w:val="28"/>
                <w:szCs w:val="28"/>
              </w:rPr>
              <w:t>4</w:t>
            </w:r>
          </w:p>
        </w:tc>
      </w:tr>
      <w:tr w:rsidR="00B0682F" w:rsidRPr="00682DD5" w14:paraId="028C970C" w14:textId="77777777" w:rsidTr="00B0682F">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099973A4" w14:textId="77777777" w:rsidR="00B0682F" w:rsidRPr="00682DD5" w:rsidRDefault="00B0682F" w:rsidP="00B0682F">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Укупно</w:t>
            </w:r>
          </w:p>
        </w:tc>
        <w:tc>
          <w:tcPr>
            <w:tcW w:w="567" w:type="dxa"/>
            <w:tcBorders>
              <w:top w:val="single" w:sz="4" w:space="0" w:color="auto"/>
              <w:left w:val="single" w:sz="4" w:space="0" w:color="000000" w:themeColor="text1"/>
              <w:bottom w:val="single" w:sz="4" w:space="0" w:color="000000" w:themeColor="text1"/>
              <w:right w:val="single" w:sz="4" w:space="0" w:color="auto"/>
            </w:tcBorders>
            <w:shd w:val="clear" w:color="auto" w:fill="F2F2F2" w:themeFill="background1" w:themeFillShade="F2"/>
          </w:tcPr>
          <w:p w14:paraId="5EF61399" w14:textId="77777777" w:rsidR="00B0682F" w:rsidRPr="00682DD5" w:rsidRDefault="00B0682F" w:rsidP="00B0682F">
            <w:pPr>
              <w:spacing w:after="160" w:line="259" w:lineRule="auto"/>
              <w:jc w:val="both"/>
              <w:rPr>
                <w:rFonts w:ascii="Times New Roman" w:hAnsi="Times New Roman" w:cs="Times New Roman"/>
                <w:b/>
                <w:bCs/>
              </w:rPr>
            </w:pPr>
            <w:r w:rsidRPr="00682DD5">
              <w:rPr>
                <w:rFonts w:ascii="Times New Roman" w:hAnsi="Times New Roman" w:cs="Times New Roman"/>
                <w:b/>
                <w:bCs/>
              </w:rPr>
              <w:t>22</w:t>
            </w:r>
          </w:p>
        </w:tc>
        <w:tc>
          <w:tcPr>
            <w:tcW w:w="567" w:type="dxa"/>
            <w:tcBorders>
              <w:top w:val="single" w:sz="4" w:space="0" w:color="auto"/>
              <w:left w:val="single" w:sz="4" w:space="0" w:color="auto"/>
              <w:bottom w:val="single" w:sz="4" w:space="0" w:color="000000" w:themeColor="text1"/>
              <w:right w:val="single" w:sz="4" w:space="0" w:color="000000" w:themeColor="text1"/>
            </w:tcBorders>
            <w:shd w:val="clear" w:color="auto" w:fill="F2F2F2" w:themeFill="background1" w:themeFillShade="F2"/>
          </w:tcPr>
          <w:p w14:paraId="215AB731" w14:textId="77777777" w:rsidR="00B0682F" w:rsidRPr="00682DD5" w:rsidRDefault="00B0682F" w:rsidP="00B0682F">
            <w:pPr>
              <w:spacing w:after="160" w:line="259" w:lineRule="auto"/>
              <w:jc w:val="both"/>
              <w:rPr>
                <w:rFonts w:ascii="Times New Roman" w:hAnsi="Times New Roman" w:cs="Times New Roman"/>
                <w:b/>
                <w:bCs/>
              </w:rPr>
            </w:pPr>
            <w:r w:rsidRPr="00682DD5">
              <w:rPr>
                <w:rFonts w:ascii="Times New Roman" w:hAnsi="Times New Roman" w:cs="Times New Roman"/>
                <w:b/>
                <w:bCs/>
              </w:rPr>
              <w:t>9</w:t>
            </w:r>
          </w:p>
        </w:tc>
        <w:tc>
          <w:tcPr>
            <w:tcW w:w="567" w:type="dxa"/>
            <w:tcBorders>
              <w:top w:val="single" w:sz="4" w:space="0" w:color="auto"/>
              <w:left w:val="single" w:sz="4" w:space="0" w:color="000000" w:themeColor="text1"/>
              <w:bottom w:val="single" w:sz="4" w:space="0" w:color="000000" w:themeColor="text1"/>
              <w:right w:val="single" w:sz="4" w:space="0" w:color="auto"/>
            </w:tcBorders>
            <w:shd w:val="clear" w:color="auto" w:fill="F2F2F2" w:themeFill="background1" w:themeFillShade="F2"/>
          </w:tcPr>
          <w:p w14:paraId="303287C7" w14:textId="77777777" w:rsidR="00B0682F" w:rsidRPr="00682DD5" w:rsidRDefault="00B0682F" w:rsidP="00B0682F">
            <w:pPr>
              <w:spacing w:after="160" w:line="259" w:lineRule="auto"/>
              <w:jc w:val="both"/>
              <w:rPr>
                <w:rFonts w:ascii="Times New Roman" w:hAnsi="Times New Roman" w:cs="Times New Roman"/>
                <w:b/>
                <w:bCs/>
              </w:rPr>
            </w:pPr>
            <w:r w:rsidRPr="00682DD5">
              <w:rPr>
                <w:rFonts w:ascii="Times New Roman" w:hAnsi="Times New Roman" w:cs="Times New Roman"/>
                <w:b/>
                <w:bCs/>
              </w:rPr>
              <w:t>29</w:t>
            </w:r>
          </w:p>
        </w:tc>
        <w:tc>
          <w:tcPr>
            <w:tcW w:w="567" w:type="dxa"/>
            <w:tcBorders>
              <w:top w:val="single" w:sz="4" w:space="0" w:color="auto"/>
              <w:left w:val="single" w:sz="4" w:space="0" w:color="auto"/>
              <w:bottom w:val="single" w:sz="4" w:space="0" w:color="000000" w:themeColor="text1"/>
              <w:right w:val="single" w:sz="4" w:space="0" w:color="000000" w:themeColor="text1"/>
            </w:tcBorders>
            <w:shd w:val="clear" w:color="auto" w:fill="F2F2F2" w:themeFill="background1" w:themeFillShade="F2"/>
          </w:tcPr>
          <w:p w14:paraId="1D8FA0E1" w14:textId="77777777" w:rsidR="00B0682F" w:rsidRPr="00682DD5" w:rsidRDefault="00B0682F" w:rsidP="00B0682F">
            <w:pPr>
              <w:spacing w:after="160" w:line="259" w:lineRule="auto"/>
              <w:jc w:val="both"/>
              <w:rPr>
                <w:rFonts w:ascii="Times New Roman" w:hAnsi="Times New Roman" w:cs="Times New Roman"/>
                <w:b/>
                <w:bCs/>
              </w:rPr>
            </w:pPr>
            <w:r w:rsidRPr="00682DD5">
              <w:rPr>
                <w:rFonts w:ascii="Times New Roman" w:hAnsi="Times New Roman" w:cs="Times New Roman"/>
                <w:b/>
                <w:bCs/>
              </w:rPr>
              <w:t>14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2A1BAB6F" w14:textId="77777777" w:rsidR="00B0682F" w:rsidRPr="00682DD5" w:rsidRDefault="00B0682F" w:rsidP="00B0682F">
            <w:pPr>
              <w:spacing w:after="160" w:line="259" w:lineRule="auto"/>
              <w:jc w:val="both"/>
              <w:rPr>
                <w:rFonts w:ascii="Times New Roman" w:hAnsi="Times New Roman" w:cs="Times New Roman"/>
                <w:b/>
                <w:sz w:val="28"/>
                <w:szCs w:val="28"/>
              </w:rPr>
            </w:pPr>
            <w:r w:rsidRPr="00682DD5">
              <w:rPr>
                <w:rFonts w:ascii="Times New Roman" w:hAnsi="Times New Roman" w:cs="Times New Roman"/>
                <w:b/>
                <w:sz w:val="28"/>
                <w:szCs w:val="28"/>
              </w:rPr>
              <w:t>74</w:t>
            </w:r>
          </w:p>
        </w:tc>
      </w:tr>
      <w:bookmarkEnd w:id="1"/>
    </w:tbl>
    <w:p w14:paraId="668B530A" w14:textId="77777777" w:rsidR="00B0682F" w:rsidRPr="00682DD5" w:rsidRDefault="00B0682F" w:rsidP="00B0682F">
      <w:pPr>
        <w:jc w:val="both"/>
        <w:rPr>
          <w:rFonts w:ascii="Times New Roman" w:hAnsi="Times New Roman" w:cs="Times New Roman"/>
        </w:rPr>
      </w:pPr>
    </w:p>
    <w:p w14:paraId="09FDA2DF" w14:textId="77777777" w:rsidR="00B0682F" w:rsidRPr="00682DD5" w:rsidRDefault="00B0682F" w:rsidP="00B0682F">
      <w:pPr>
        <w:jc w:val="both"/>
        <w:rPr>
          <w:rFonts w:ascii="Times New Roman" w:hAnsi="Times New Roman" w:cs="Times New Roman"/>
        </w:rPr>
      </w:pPr>
    </w:p>
    <w:p w14:paraId="625DEF45" w14:textId="77777777" w:rsidR="00B0682F" w:rsidRPr="00682DD5" w:rsidRDefault="00B0682F" w:rsidP="00B0682F">
      <w:pPr>
        <w:jc w:val="both"/>
        <w:rPr>
          <w:rFonts w:ascii="Times New Roman" w:hAnsi="Times New Roman" w:cs="Times New Roman"/>
          <w:lang w:val="sr-Cyrl-RS"/>
        </w:rPr>
      </w:pPr>
    </w:p>
    <w:p w14:paraId="48B114FD" w14:textId="77777777" w:rsidR="00B0682F" w:rsidRPr="00682DD5" w:rsidRDefault="00B0682F" w:rsidP="00B0682F">
      <w:pPr>
        <w:pStyle w:val="ListParagraph"/>
        <w:jc w:val="both"/>
        <w:rPr>
          <w:rFonts w:ascii="Times New Roman" w:hAnsi="Times New Roman" w:cs="Times New Roman"/>
          <w:lang w:val="sr-Cyrl-RS"/>
        </w:rPr>
      </w:pPr>
    </w:p>
    <w:p w14:paraId="4C7F0F77" w14:textId="77777777" w:rsidR="00B0682F" w:rsidRPr="00682DD5" w:rsidRDefault="00B0682F" w:rsidP="00B0682F">
      <w:pPr>
        <w:pStyle w:val="ListParagraph"/>
        <w:jc w:val="both"/>
        <w:rPr>
          <w:rFonts w:ascii="Times New Roman" w:hAnsi="Times New Roman" w:cs="Times New Roman"/>
          <w:lang w:val="sr-Cyrl-RS"/>
        </w:rPr>
      </w:pPr>
    </w:p>
    <w:p w14:paraId="4181351A" w14:textId="77777777" w:rsidR="00B0682F" w:rsidRPr="00682DD5" w:rsidRDefault="00B0682F" w:rsidP="00B0682F">
      <w:pPr>
        <w:pStyle w:val="ListParagraph"/>
        <w:jc w:val="both"/>
        <w:rPr>
          <w:rFonts w:ascii="Times New Roman" w:hAnsi="Times New Roman" w:cs="Times New Roman"/>
        </w:rPr>
      </w:pPr>
    </w:p>
    <w:p w14:paraId="14DEFD5D" w14:textId="77777777" w:rsidR="00B0682F" w:rsidRPr="00682DD5" w:rsidRDefault="00B0682F" w:rsidP="00B0682F">
      <w:pPr>
        <w:pStyle w:val="ListParagraph"/>
        <w:jc w:val="both"/>
        <w:rPr>
          <w:rFonts w:ascii="Times New Roman" w:hAnsi="Times New Roman" w:cs="Times New Roman"/>
        </w:rPr>
      </w:pPr>
    </w:p>
    <w:p w14:paraId="49AAA73C" w14:textId="77777777" w:rsidR="00B0682F" w:rsidRPr="00682DD5" w:rsidRDefault="00B0682F" w:rsidP="00B0682F">
      <w:pPr>
        <w:pStyle w:val="ListParagraph"/>
        <w:jc w:val="both"/>
        <w:rPr>
          <w:rFonts w:ascii="Times New Roman" w:hAnsi="Times New Roman" w:cs="Times New Roman"/>
        </w:rPr>
      </w:pPr>
    </w:p>
    <w:p w14:paraId="32DE8975" w14:textId="77777777" w:rsidR="00B0682F" w:rsidRPr="00682DD5" w:rsidRDefault="00B0682F" w:rsidP="00B0682F">
      <w:pPr>
        <w:pStyle w:val="ListParagraph"/>
        <w:jc w:val="both"/>
        <w:rPr>
          <w:rFonts w:ascii="Times New Roman" w:hAnsi="Times New Roman" w:cs="Times New Roman"/>
        </w:rPr>
      </w:pPr>
    </w:p>
    <w:p w14:paraId="1E4C0D1F" w14:textId="77777777" w:rsidR="00B0682F" w:rsidRPr="00682DD5" w:rsidRDefault="00B0682F" w:rsidP="00B0682F">
      <w:pPr>
        <w:pStyle w:val="ListParagraph"/>
        <w:jc w:val="both"/>
        <w:rPr>
          <w:rFonts w:ascii="Times New Roman" w:hAnsi="Times New Roman" w:cs="Times New Roman"/>
        </w:rPr>
      </w:pPr>
    </w:p>
    <w:p w14:paraId="66A019E7" w14:textId="77777777" w:rsidR="00B0682F" w:rsidRPr="00682DD5" w:rsidRDefault="00B0682F" w:rsidP="00B0682F">
      <w:pPr>
        <w:pStyle w:val="ListParagraph"/>
        <w:jc w:val="both"/>
        <w:rPr>
          <w:rFonts w:ascii="Times New Roman" w:hAnsi="Times New Roman" w:cs="Times New Roman"/>
        </w:rPr>
      </w:pPr>
    </w:p>
    <w:p w14:paraId="270EA33D" w14:textId="77777777" w:rsidR="00B0682F" w:rsidRPr="00682DD5" w:rsidRDefault="00B0682F" w:rsidP="00B0682F">
      <w:pPr>
        <w:pStyle w:val="ListParagraph"/>
        <w:jc w:val="both"/>
        <w:rPr>
          <w:rFonts w:ascii="Times New Roman" w:hAnsi="Times New Roman" w:cs="Times New Roman"/>
        </w:rPr>
      </w:pPr>
    </w:p>
    <w:p w14:paraId="77991959" w14:textId="77777777" w:rsidR="00B0682F" w:rsidRPr="00682DD5" w:rsidRDefault="00B0682F" w:rsidP="00B0682F">
      <w:pPr>
        <w:pStyle w:val="ListParagraph"/>
        <w:jc w:val="both"/>
        <w:rPr>
          <w:rFonts w:ascii="Times New Roman" w:hAnsi="Times New Roman" w:cs="Times New Roman"/>
        </w:rPr>
      </w:pPr>
    </w:p>
    <w:p w14:paraId="476E6265" w14:textId="77777777" w:rsidR="00B0682F" w:rsidRPr="00682DD5" w:rsidRDefault="00B0682F" w:rsidP="00B0682F">
      <w:pPr>
        <w:pStyle w:val="ListParagraph"/>
        <w:jc w:val="both"/>
        <w:rPr>
          <w:rFonts w:ascii="Times New Roman" w:hAnsi="Times New Roman" w:cs="Times New Roman"/>
        </w:rPr>
      </w:pPr>
    </w:p>
    <w:p w14:paraId="4703E5BB" w14:textId="77777777" w:rsidR="00B0682F" w:rsidRPr="00B0682F" w:rsidRDefault="00B0682F" w:rsidP="00B0682F">
      <w:pPr>
        <w:pStyle w:val="ListParagraph"/>
        <w:jc w:val="both"/>
        <w:rPr>
          <w:rFonts w:ascii="Times New Roman" w:hAnsi="Times New Roman" w:cs="Times New Roman"/>
          <w:lang w:val="sr-Cyrl-RS"/>
        </w:rPr>
      </w:pPr>
    </w:p>
    <w:p w14:paraId="7B91139E" w14:textId="77777777" w:rsidR="00B0682F" w:rsidRPr="00B0682F" w:rsidRDefault="00B0682F" w:rsidP="00B0682F">
      <w:pPr>
        <w:jc w:val="both"/>
        <w:rPr>
          <w:rFonts w:ascii="Times New Roman" w:hAnsi="Times New Roman" w:cs="Times New Roman"/>
          <w:lang w:val="sr-Cyrl-RS"/>
        </w:rPr>
      </w:pPr>
      <w:r w:rsidRPr="00B0682F">
        <w:rPr>
          <w:rFonts w:ascii="Times New Roman" w:hAnsi="Times New Roman" w:cs="Times New Roman"/>
          <w:lang w:val="sr-Cyrl-RS"/>
        </w:rPr>
        <w:tab/>
        <w:t>У случајевима вишеструке експлоатације радило се о принуди на кривична дела и просјачење (у 2 случаја). Сексуалној експлоатацији и врбовању за одузимање органа (у 2 случаја) и у по једном случају о принуди на просјачењеу и радној експлоатацији и принуди на вршење кривичних дела и просјачењу у оквиру принудног брака.</w:t>
      </w:r>
    </w:p>
    <w:p w14:paraId="07AA88B1" w14:textId="77777777" w:rsidR="00B0682F" w:rsidRPr="00B0682F" w:rsidRDefault="00B0682F" w:rsidP="00B0682F">
      <w:pPr>
        <w:jc w:val="both"/>
        <w:rPr>
          <w:rFonts w:ascii="Times New Roman" w:hAnsi="Times New Roman" w:cs="Times New Roman"/>
          <w:lang w:val="sr-Cyrl-RS"/>
        </w:rPr>
      </w:pPr>
      <w:r w:rsidRPr="00B0682F">
        <w:rPr>
          <w:rFonts w:ascii="Times New Roman" w:hAnsi="Times New Roman" w:cs="Times New Roman"/>
          <w:lang w:val="sr-Cyrl-RS"/>
        </w:rPr>
        <w:tab/>
        <w:t>У осталим случајевима принудног брака, једна жртва је експлоатисана кроз принуду на просјачење, а остале жртве су експлоатисане сексуално. У 4 случаја принудних бракова жртве су идентификоване у фази врбовања, тако да је експлоатација спречена.</w:t>
      </w:r>
    </w:p>
    <w:p w14:paraId="344A9E2E" w14:textId="77777777" w:rsidR="00B0682F" w:rsidRPr="00B0682F" w:rsidRDefault="00B0682F" w:rsidP="00B0682F">
      <w:pPr>
        <w:jc w:val="both"/>
        <w:rPr>
          <w:rFonts w:ascii="Times New Roman" w:hAnsi="Times New Roman" w:cs="Times New Roman"/>
          <w:lang w:val="sr-Cyrl-RS"/>
        </w:rPr>
      </w:pPr>
      <w:r w:rsidRPr="00B0682F">
        <w:rPr>
          <w:rFonts w:ascii="Times New Roman" w:hAnsi="Times New Roman" w:cs="Times New Roman"/>
          <w:lang w:val="sr-Cyrl-RS"/>
        </w:rPr>
        <w:tab/>
        <w:t>У случајевима сексуалне експлоатације 12% жртава је експлоатисано у порнографске сврхе, а остале жртве су биле принуђене на пружање сексуалних услуг за новац.</w:t>
      </w:r>
    </w:p>
    <w:p w14:paraId="2DA3272D" w14:textId="77777777" w:rsidR="00B0682F" w:rsidRPr="00B0682F" w:rsidRDefault="00B0682F" w:rsidP="00B0682F">
      <w:pPr>
        <w:jc w:val="both"/>
        <w:rPr>
          <w:rFonts w:ascii="Times New Roman" w:hAnsi="Times New Roman" w:cs="Times New Roman"/>
          <w:lang w:val="sr-Cyrl-RS"/>
        </w:rPr>
      </w:pPr>
      <w:r w:rsidRPr="00B0682F">
        <w:rPr>
          <w:rFonts w:ascii="Times New Roman" w:hAnsi="Times New Roman" w:cs="Times New Roman"/>
          <w:lang w:val="sr-Cyrl-RS"/>
        </w:rPr>
        <w:tab/>
        <w:t>У свим случајевима принуде на вршење кривичних дела радило се о крађама.</w:t>
      </w:r>
    </w:p>
    <w:p w14:paraId="6722A25E" w14:textId="77777777" w:rsidR="00B0682F" w:rsidRPr="00B0682F" w:rsidRDefault="00B0682F" w:rsidP="00B0682F">
      <w:pPr>
        <w:jc w:val="both"/>
        <w:rPr>
          <w:rFonts w:ascii="Times New Roman" w:hAnsi="Times New Roman" w:cs="Times New Roman"/>
          <w:lang w:val="sr-Cyrl-RS"/>
        </w:rPr>
      </w:pPr>
      <w:r w:rsidRPr="00B0682F">
        <w:rPr>
          <w:rFonts w:ascii="Times New Roman" w:hAnsi="Times New Roman" w:cs="Times New Roman"/>
          <w:lang w:val="sr-Cyrl-RS"/>
        </w:rPr>
        <w:tab/>
        <w:t xml:space="preserve">Жртве трговине људима у сврху радне експлоатације су најчешће искоришћаване у угоститељству (38%), затим у индустрији (23%), кроз сервитут у домаћинствима (19%), у пољопривреди (12%) и кроз рад на улици (12%) . </w:t>
      </w:r>
    </w:p>
    <w:p w14:paraId="36BBD2C1" w14:textId="77777777" w:rsidR="00B0682F" w:rsidRPr="00682DD5" w:rsidRDefault="00B0682F" w:rsidP="00B0682F">
      <w:pPr>
        <w:pStyle w:val="ListParagraph"/>
        <w:jc w:val="both"/>
        <w:rPr>
          <w:rFonts w:ascii="Times New Roman" w:hAnsi="Times New Roman" w:cs="Times New Roman"/>
          <w:lang w:val="sr-Cyrl-RS"/>
        </w:rPr>
      </w:pPr>
    </w:p>
    <w:p w14:paraId="5E911173" w14:textId="77777777" w:rsidR="00B0682F" w:rsidRPr="00682DD5" w:rsidRDefault="00B0682F" w:rsidP="00B0682F">
      <w:pPr>
        <w:pStyle w:val="ListParagraph"/>
        <w:jc w:val="both"/>
        <w:rPr>
          <w:rFonts w:ascii="Times New Roman" w:hAnsi="Times New Roman" w:cs="Times New Roman"/>
          <w:lang w:val="sr-Cyrl-RS"/>
        </w:rPr>
      </w:pPr>
    </w:p>
    <w:p w14:paraId="7E5752B9" w14:textId="77777777" w:rsidR="00B0682F" w:rsidRPr="00B0682F" w:rsidRDefault="00B0682F" w:rsidP="00B0682F">
      <w:pPr>
        <w:ind w:firstLine="720"/>
        <w:jc w:val="both"/>
        <w:rPr>
          <w:rFonts w:ascii="Times New Roman" w:hAnsi="Times New Roman" w:cs="Times New Roman"/>
          <w:lang w:val="sr-Cyrl-RS"/>
        </w:rPr>
      </w:pPr>
      <w:r w:rsidRPr="00B0682F">
        <w:rPr>
          <w:rFonts w:ascii="Times New Roman" w:hAnsi="Times New Roman" w:cs="Times New Roman"/>
          <w:lang w:val="sr-Cyrl-RS"/>
        </w:rPr>
        <w:t>Након разлагања вишеструке експлоатације по врстама, заступљеност облика експлоатације је приказана на следећем графикону.</w:t>
      </w:r>
    </w:p>
    <w:p w14:paraId="770D7D43" w14:textId="77777777" w:rsidR="00B0682F" w:rsidRPr="00682DD5" w:rsidRDefault="00B0682F" w:rsidP="00B0682F">
      <w:pPr>
        <w:jc w:val="both"/>
        <w:rPr>
          <w:rFonts w:ascii="Times New Roman" w:hAnsi="Times New Roman" w:cs="Times New Roman"/>
          <w:lang w:val="sr-Cyrl-RS"/>
        </w:rPr>
      </w:pPr>
    </w:p>
    <w:p w14:paraId="5B8B6F7F" w14:textId="69FD8D95"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lang w:val="sr-Cyrl-RS"/>
        </w:rPr>
        <w:t>Графикон</w:t>
      </w:r>
      <w:r>
        <w:rPr>
          <w:rFonts w:ascii="Times New Roman" w:hAnsi="Times New Roman" w:cs="Times New Roman"/>
          <w:lang w:val="sr-Cyrl-RS"/>
        </w:rPr>
        <w:t xml:space="preserve"> 5</w:t>
      </w:r>
      <w:r w:rsidRPr="00682DD5">
        <w:rPr>
          <w:rFonts w:ascii="Times New Roman" w:hAnsi="Times New Roman" w:cs="Times New Roman"/>
          <w:lang w:val="sr-Cyrl-RS"/>
        </w:rPr>
        <w:t>: Заступљеност облика трговине људима</w:t>
      </w:r>
    </w:p>
    <w:p w14:paraId="0F41343B" w14:textId="77777777" w:rsidR="00B0682F" w:rsidRPr="00682DD5" w:rsidRDefault="00B0682F" w:rsidP="00B0682F">
      <w:pPr>
        <w:jc w:val="both"/>
        <w:rPr>
          <w:rFonts w:ascii="Times New Roman" w:hAnsi="Times New Roman" w:cs="Times New Roman"/>
          <w:lang w:val="sr-Cyrl-RS"/>
        </w:rPr>
      </w:pPr>
    </w:p>
    <w:p w14:paraId="537D6DC9" w14:textId="77777777"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noProof/>
          <w:lang w:val="sr-Cyrl-RS"/>
        </w:rPr>
        <w:drawing>
          <wp:inline distT="0" distB="0" distL="0" distR="0" wp14:anchorId="0BC14933" wp14:editId="1121E5EC">
            <wp:extent cx="5486400" cy="3200400"/>
            <wp:effectExtent l="0" t="0" r="0" b="0"/>
            <wp:docPr id="178967273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E97274" w14:textId="77777777" w:rsidR="00B0682F" w:rsidRPr="00B0682F" w:rsidRDefault="00B0682F" w:rsidP="00B0682F">
      <w:pPr>
        <w:jc w:val="both"/>
        <w:rPr>
          <w:rFonts w:ascii="Times New Roman" w:hAnsi="Times New Roman" w:cs="Times New Roman"/>
          <w:lang w:val="sr-Cyrl-RS"/>
        </w:rPr>
      </w:pPr>
    </w:p>
    <w:p w14:paraId="1AD8BB1D" w14:textId="77777777" w:rsidR="00B0682F" w:rsidRPr="00682DD5" w:rsidRDefault="00B0682F" w:rsidP="00B0682F">
      <w:pPr>
        <w:tabs>
          <w:tab w:val="left" w:pos="4032"/>
        </w:tabs>
        <w:jc w:val="both"/>
        <w:rPr>
          <w:rFonts w:ascii="Times New Roman" w:hAnsi="Times New Roman" w:cs="Times New Roman"/>
          <w:lang w:val="sr-Cyrl-RS"/>
        </w:rPr>
      </w:pPr>
      <w:r w:rsidRPr="00682DD5">
        <w:rPr>
          <w:rFonts w:ascii="Times New Roman" w:hAnsi="Times New Roman" w:cs="Times New Roman"/>
          <w:b/>
          <w:bCs/>
          <w:lang w:val="sr-Cyrl-RS"/>
        </w:rPr>
        <w:t>Транснационална трговина људима</w:t>
      </w:r>
    </w:p>
    <w:p w14:paraId="078EFB64" w14:textId="77777777" w:rsidR="00B0682F" w:rsidRPr="00682DD5" w:rsidRDefault="00B0682F" w:rsidP="00B0682F">
      <w:pPr>
        <w:jc w:val="both"/>
        <w:rPr>
          <w:rFonts w:ascii="Times New Roman" w:hAnsi="Times New Roman" w:cs="Times New Roman"/>
        </w:rPr>
      </w:pPr>
    </w:p>
    <w:p w14:paraId="134ED31E" w14:textId="77777777"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rPr>
        <w:tab/>
      </w:r>
      <w:r w:rsidRPr="00682DD5">
        <w:rPr>
          <w:rFonts w:ascii="Times New Roman" w:hAnsi="Times New Roman" w:cs="Times New Roman"/>
          <w:lang w:val="sr-Cyrl-RS"/>
        </w:rPr>
        <w:t>Транснационална трговина људима је била далеко заступљенија 2025. него претходних година. Од оснивања Центра, никада нисмо добили ни приближан број пријав сумњи на експлоатацију страних држављана као ове године – 154. Ове пријаве су највише стизале из удружења грађана – 54%, а затим од полиције – 24% и од физичких лица, укључујући и саме претпостављене жртве – 14%. Остале пријаве су стизале од КИРСа, Министарства за рад, запошљавање, борачка и социјална питања, међународних организације, Заштитника грађана, инспекције рада и амбасада.</w:t>
      </w:r>
    </w:p>
    <w:p w14:paraId="5205EAAF" w14:textId="77777777"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lang w:val="sr-Cyrl-RS"/>
        </w:rPr>
        <w:tab/>
        <w:t>Оне су се у 76% случајева односиле на сумњу на трговину људима у сврху радне експлоатације, а у 14% случајева на сумњу на сексуалну експлоатацију.</w:t>
      </w:r>
    </w:p>
    <w:p w14:paraId="48090BAC" w14:textId="77777777"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lang w:val="sr-Cyrl-RS"/>
        </w:rPr>
        <w:lastRenderedPageBreak/>
        <w:tab/>
        <w:t>Претпостављене жртве најчешће долазе из Азије и Африке. Највише њих из Бангладеша, Кине, Зимбабвеа, Киргистана, Филипина, Непала, Египта и Индије.</w:t>
      </w:r>
    </w:p>
    <w:p w14:paraId="1E11A5FF" w14:textId="3F2D8CBB"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lang w:val="sr-Cyrl-RS"/>
        </w:rPr>
        <w:t xml:space="preserve">Табела </w:t>
      </w:r>
      <w:r>
        <w:rPr>
          <w:rFonts w:ascii="Times New Roman" w:hAnsi="Times New Roman" w:cs="Times New Roman"/>
          <w:lang w:val="sr-Cyrl-RS"/>
        </w:rPr>
        <w:t>6</w:t>
      </w:r>
      <w:r w:rsidRPr="00682DD5">
        <w:rPr>
          <w:rFonts w:ascii="Times New Roman" w:hAnsi="Times New Roman" w:cs="Times New Roman"/>
          <w:lang w:val="sr-Cyrl-RS"/>
        </w:rPr>
        <w:t>: Државе порекла особа на које су се односиле пријаве</w:t>
      </w:r>
      <w:r w:rsidRPr="00682DD5">
        <w:rPr>
          <w:rStyle w:val="FootnoteReference"/>
          <w:rFonts w:ascii="Times New Roman" w:hAnsi="Times New Roman" w:cs="Times New Roman"/>
          <w:lang w:val="sr-Cyrl-RS"/>
        </w:rPr>
        <w:footnoteReference w:id="1"/>
      </w:r>
    </w:p>
    <w:p w14:paraId="2619D951" w14:textId="77777777" w:rsidR="00B0682F" w:rsidRPr="00682DD5" w:rsidRDefault="00B0682F" w:rsidP="00B0682F">
      <w:pPr>
        <w:jc w:val="both"/>
        <w:rPr>
          <w:rFonts w:ascii="Times New Roman" w:hAnsi="Times New Roman" w:cs="Times New Roman"/>
          <w:lang w:val="sr-Cyrl-RS"/>
        </w:rPr>
      </w:pPr>
    </w:p>
    <w:tbl>
      <w:tblPr>
        <w:tblStyle w:val="TableGrid"/>
        <w:tblpPr w:leftFromText="180" w:rightFromText="180" w:vertAnchor="page" w:horzAnchor="margin" w:tblpY="3625"/>
        <w:tblW w:w="0" w:type="auto"/>
        <w:tblLayout w:type="fixed"/>
        <w:tblLook w:val="04A0" w:firstRow="1" w:lastRow="0" w:firstColumn="1" w:lastColumn="0" w:noHBand="0" w:noVBand="1"/>
      </w:tblPr>
      <w:tblGrid>
        <w:gridCol w:w="3510"/>
        <w:gridCol w:w="675"/>
        <w:gridCol w:w="743"/>
        <w:gridCol w:w="615"/>
        <w:gridCol w:w="661"/>
        <w:gridCol w:w="1134"/>
      </w:tblGrid>
      <w:tr w:rsidR="00B0682F" w:rsidRPr="00682DD5" w14:paraId="2154D52D" w14:textId="77777777" w:rsidTr="00203F04">
        <w:tc>
          <w:tcPr>
            <w:tcW w:w="3510" w:type="dxa"/>
            <w:vMerge w:val="restart"/>
            <w:tcBorders>
              <w:top w:val="single" w:sz="4" w:space="0" w:color="auto"/>
            </w:tcBorders>
          </w:tcPr>
          <w:p w14:paraId="48B2BC50"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Земља порекла претпостављене жртве</w:t>
            </w:r>
          </w:p>
        </w:tc>
        <w:tc>
          <w:tcPr>
            <w:tcW w:w="1418" w:type="dxa"/>
            <w:gridSpan w:val="2"/>
            <w:tcBorders>
              <w:top w:val="single" w:sz="4" w:space="0" w:color="auto"/>
            </w:tcBorders>
          </w:tcPr>
          <w:p w14:paraId="0BEF1245" w14:textId="77777777" w:rsidR="00B0682F" w:rsidRPr="00682DD5" w:rsidRDefault="00B0682F" w:rsidP="00203F04">
            <w:pPr>
              <w:jc w:val="both"/>
              <w:rPr>
                <w:rFonts w:ascii="Times New Roman" w:hAnsi="Times New Roman" w:cs="Times New Roman"/>
                <w:lang w:val="sr-Cyrl-RS"/>
              </w:rPr>
            </w:pPr>
            <w:proofErr w:type="spellStart"/>
            <w:r w:rsidRPr="00682DD5">
              <w:rPr>
                <w:rFonts w:ascii="Times New Roman" w:hAnsi="Times New Roman" w:cs="Times New Roman"/>
                <w:b/>
              </w:rPr>
              <w:t>до</w:t>
            </w:r>
            <w:proofErr w:type="spellEnd"/>
            <w:r w:rsidRPr="00682DD5">
              <w:rPr>
                <w:rFonts w:ascii="Times New Roman" w:hAnsi="Times New Roman" w:cs="Times New Roman"/>
                <w:b/>
              </w:rPr>
              <w:t xml:space="preserve"> 18 </w:t>
            </w:r>
            <w:proofErr w:type="spellStart"/>
            <w:r w:rsidRPr="00682DD5">
              <w:rPr>
                <w:rFonts w:ascii="Times New Roman" w:hAnsi="Times New Roman" w:cs="Times New Roman"/>
                <w:b/>
              </w:rPr>
              <w:t>година</w:t>
            </w:r>
            <w:proofErr w:type="spellEnd"/>
          </w:p>
        </w:tc>
        <w:tc>
          <w:tcPr>
            <w:tcW w:w="1276" w:type="dxa"/>
            <w:gridSpan w:val="2"/>
            <w:tcBorders>
              <w:top w:val="single" w:sz="4" w:space="0" w:color="auto"/>
            </w:tcBorders>
          </w:tcPr>
          <w:p w14:paraId="6D9CA64C" w14:textId="77777777" w:rsidR="00B0682F" w:rsidRPr="00682DD5" w:rsidRDefault="00B0682F" w:rsidP="00203F04">
            <w:pPr>
              <w:jc w:val="both"/>
              <w:rPr>
                <w:rFonts w:ascii="Times New Roman" w:hAnsi="Times New Roman" w:cs="Times New Roman"/>
                <w:lang w:val="sr-Cyrl-RS"/>
              </w:rPr>
            </w:pPr>
            <w:proofErr w:type="spellStart"/>
            <w:r w:rsidRPr="00682DD5">
              <w:rPr>
                <w:rFonts w:ascii="Times New Roman" w:hAnsi="Times New Roman" w:cs="Times New Roman"/>
                <w:b/>
              </w:rPr>
              <w:t>преко</w:t>
            </w:r>
            <w:proofErr w:type="spellEnd"/>
            <w:r w:rsidRPr="00682DD5">
              <w:rPr>
                <w:rFonts w:ascii="Times New Roman" w:hAnsi="Times New Roman" w:cs="Times New Roman"/>
                <w:b/>
              </w:rPr>
              <w:t xml:space="preserve"> 18 </w:t>
            </w:r>
            <w:proofErr w:type="spellStart"/>
            <w:r w:rsidRPr="00682DD5">
              <w:rPr>
                <w:rFonts w:ascii="Times New Roman" w:hAnsi="Times New Roman" w:cs="Times New Roman"/>
                <w:b/>
              </w:rPr>
              <w:t>година</w:t>
            </w:r>
            <w:proofErr w:type="spellEnd"/>
          </w:p>
        </w:tc>
        <w:tc>
          <w:tcPr>
            <w:tcW w:w="1134" w:type="dxa"/>
            <w:vMerge w:val="restart"/>
            <w:tcBorders>
              <w:top w:val="single" w:sz="4" w:space="0" w:color="auto"/>
            </w:tcBorders>
            <w:shd w:val="clear" w:color="auto" w:fill="BFBFBF" w:themeFill="background1" w:themeFillShade="BF"/>
          </w:tcPr>
          <w:p w14:paraId="2DA4AB85"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Укупно</w:t>
            </w:r>
          </w:p>
        </w:tc>
      </w:tr>
      <w:tr w:rsidR="00B0682F" w:rsidRPr="00682DD5" w14:paraId="668A7525" w14:textId="77777777" w:rsidTr="00203F04">
        <w:tc>
          <w:tcPr>
            <w:tcW w:w="3510" w:type="dxa"/>
            <w:vMerge/>
          </w:tcPr>
          <w:p w14:paraId="4E82DA3E" w14:textId="77777777" w:rsidR="00B0682F" w:rsidRPr="00682DD5" w:rsidRDefault="00B0682F" w:rsidP="00203F04">
            <w:pPr>
              <w:jc w:val="both"/>
              <w:rPr>
                <w:rFonts w:ascii="Times New Roman" w:hAnsi="Times New Roman" w:cs="Times New Roman"/>
                <w:lang w:val="sr-Cyrl-RS"/>
              </w:rPr>
            </w:pPr>
          </w:p>
        </w:tc>
        <w:tc>
          <w:tcPr>
            <w:tcW w:w="675" w:type="dxa"/>
            <w:tcBorders>
              <w:top w:val="single" w:sz="4" w:space="0" w:color="auto"/>
              <w:right w:val="single" w:sz="4" w:space="0" w:color="auto"/>
            </w:tcBorders>
          </w:tcPr>
          <w:p w14:paraId="0CFB4D86"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Ж.</w:t>
            </w:r>
          </w:p>
        </w:tc>
        <w:tc>
          <w:tcPr>
            <w:tcW w:w="743" w:type="dxa"/>
            <w:tcBorders>
              <w:top w:val="single" w:sz="4" w:space="0" w:color="auto"/>
              <w:left w:val="single" w:sz="4" w:space="0" w:color="auto"/>
            </w:tcBorders>
          </w:tcPr>
          <w:p w14:paraId="1FD9CEB8"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М.</w:t>
            </w:r>
          </w:p>
        </w:tc>
        <w:tc>
          <w:tcPr>
            <w:tcW w:w="615" w:type="dxa"/>
            <w:tcBorders>
              <w:top w:val="single" w:sz="4" w:space="0" w:color="auto"/>
              <w:right w:val="single" w:sz="4" w:space="0" w:color="auto"/>
            </w:tcBorders>
          </w:tcPr>
          <w:p w14:paraId="01DC35CD"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Ж.</w:t>
            </w:r>
          </w:p>
        </w:tc>
        <w:tc>
          <w:tcPr>
            <w:tcW w:w="661" w:type="dxa"/>
            <w:tcBorders>
              <w:top w:val="single" w:sz="4" w:space="0" w:color="auto"/>
              <w:left w:val="single" w:sz="4" w:space="0" w:color="auto"/>
            </w:tcBorders>
          </w:tcPr>
          <w:p w14:paraId="78089B7D"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М.</w:t>
            </w:r>
          </w:p>
        </w:tc>
        <w:tc>
          <w:tcPr>
            <w:tcW w:w="1134" w:type="dxa"/>
            <w:vMerge/>
            <w:shd w:val="clear" w:color="auto" w:fill="BFBFBF" w:themeFill="background1" w:themeFillShade="BF"/>
          </w:tcPr>
          <w:p w14:paraId="7D41F615" w14:textId="77777777" w:rsidR="00B0682F" w:rsidRPr="00682DD5" w:rsidRDefault="00B0682F" w:rsidP="00203F04">
            <w:pPr>
              <w:jc w:val="both"/>
              <w:rPr>
                <w:rFonts w:ascii="Times New Roman" w:hAnsi="Times New Roman" w:cs="Times New Roman"/>
                <w:b/>
                <w:lang w:val="sr-Cyrl-RS"/>
              </w:rPr>
            </w:pPr>
          </w:p>
        </w:tc>
      </w:tr>
      <w:tr w:rsidR="00B0682F" w:rsidRPr="00682DD5" w14:paraId="0C90141C" w14:textId="77777777" w:rsidTr="00203F04">
        <w:tc>
          <w:tcPr>
            <w:tcW w:w="3510" w:type="dxa"/>
            <w:tcBorders>
              <w:top w:val="single" w:sz="4" w:space="0" w:color="auto"/>
            </w:tcBorders>
          </w:tcPr>
          <w:p w14:paraId="68BCED79"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Бангладеш</w:t>
            </w:r>
          </w:p>
        </w:tc>
        <w:tc>
          <w:tcPr>
            <w:tcW w:w="675" w:type="dxa"/>
            <w:tcBorders>
              <w:top w:val="single" w:sz="4" w:space="0" w:color="auto"/>
              <w:right w:val="single" w:sz="4" w:space="0" w:color="auto"/>
            </w:tcBorders>
          </w:tcPr>
          <w:p w14:paraId="32EF1D6A" w14:textId="77777777" w:rsidR="00B0682F" w:rsidRPr="00682DD5" w:rsidRDefault="00B0682F" w:rsidP="00203F04">
            <w:pPr>
              <w:jc w:val="both"/>
              <w:rPr>
                <w:rFonts w:ascii="Times New Roman" w:hAnsi="Times New Roman" w:cs="Times New Roman"/>
                <w:lang w:val="sr-Cyrl-RS"/>
              </w:rPr>
            </w:pPr>
          </w:p>
        </w:tc>
        <w:tc>
          <w:tcPr>
            <w:tcW w:w="743" w:type="dxa"/>
            <w:tcBorders>
              <w:top w:val="single" w:sz="4" w:space="0" w:color="auto"/>
              <w:left w:val="single" w:sz="4" w:space="0" w:color="auto"/>
            </w:tcBorders>
          </w:tcPr>
          <w:p w14:paraId="1A4838E9" w14:textId="77777777" w:rsidR="00B0682F" w:rsidRPr="00682DD5" w:rsidRDefault="00B0682F" w:rsidP="00203F04">
            <w:pPr>
              <w:jc w:val="both"/>
              <w:rPr>
                <w:rFonts w:ascii="Times New Roman" w:hAnsi="Times New Roman" w:cs="Times New Roman"/>
                <w:lang w:val="sr-Cyrl-RS"/>
              </w:rPr>
            </w:pPr>
          </w:p>
        </w:tc>
        <w:tc>
          <w:tcPr>
            <w:tcW w:w="615" w:type="dxa"/>
            <w:tcBorders>
              <w:top w:val="single" w:sz="4" w:space="0" w:color="auto"/>
              <w:right w:val="single" w:sz="4" w:space="0" w:color="auto"/>
            </w:tcBorders>
          </w:tcPr>
          <w:p w14:paraId="5FBC0E78"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1</w:t>
            </w:r>
          </w:p>
        </w:tc>
        <w:tc>
          <w:tcPr>
            <w:tcW w:w="661" w:type="dxa"/>
            <w:tcBorders>
              <w:top w:val="single" w:sz="4" w:space="0" w:color="auto"/>
              <w:left w:val="single" w:sz="4" w:space="0" w:color="auto"/>
            </w:tcBorders>
          </w:tcPr>
          <w:p w14:paraId="4C840AE7"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23</w:t>
            </w:r>
          </w:p>
        </w:tc>
        <w:tc>
          <w:tcPr>
            <w:tcW w:w="1134" w:type="dxa"/>
            <w:tcBorders>
              <w:top w:val="single" w:sz="4" w:space="0" w:color="auto"/>
            </w:tcBorders>
            <w:shd w:val="clear" w:color="auto" w:fill="BFBFBF" w:themeFill="background1" w:themeFillShade="BF"/>
          </w:tcPr>
          <w:p w14:paraId="00A31CAF"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24</w:t>
            </w:r>
          </w:p>
        </w:tc>
      </w:tr>
      <w:tr w:rsidR="00B0682F" w:rsidRPr="00682DD5" w14:paraId="0443C7B1" w14:textId="77777777" w:rsidTr="00203F04">
        <w:tc>
          <w:tcPr>
            <w:tcW w:w="3510" w:type="dxa"/>
            <w:tcBorders>
              <w:top w:val="single" w:sz="4" w:space="0" w:color="auto"/>
            </w:tcBorders>
          </w:tcPr>
          <w:p w14:paraId="0E6021EF"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Непал</w:t>
            </w:r>
          </w:p>
        </w:tc>
        <w:tc>
          <w:tcPr>
            <w:tcW w:w="675" w:type="dxa"/>
            <w:tcBorders>
              <w:top w:val="single" w:sz="4" w:space="0" w:color="auto"/>
              <w:right w:val="single" w:sz="4" w:space="0" w:color="auto"/>
            </w:tcBorders>
          </w:tcPr>
          <w:p w14:paraId="19028FCD" w14:textId="77777777" w:rsidR="00B0682F" w:rsidRPr="00682DD5" w:rsidRDefault="00B0682F" w:rsidP="00203F04">
            <w:pPr>
              <w:jc w:val="both"/>
              <w:rPr>
                <w:rFonts w:ascii="Times New Roman" w:hAnsi="Times New Roman" w:cs="Times New Roman"/>
                <w:lang w:val="sr-Cyrl-RS"/>
              </w:rPr>
            </w:pPr>
          </w:p>
        </w:tc>
        <w:tc>
          <w:tcPr>
            <w:tcW w:w="743" w:type="dxa"/>
            <w:tcBorders>
              <w:top w:val="single" w:sz="4" w:space="0" w:color="auto"/>
              <w:left w:val="single" w:sz="4" w:space="0" w:color="auto"/>
            </w:tcBorders>
          </w:tcPr>
          <w:p w14:paraId="12536FA0" w14:textId="77777777" w:rsidR="00B0682F" w:rsidRPr="00682DD5" w:rsidRDefault="00B0682F" w:rsidP="00203F04">
            <w:pPr>
              <w:jc w:val="both"/>
              <w:rPr>
                <w:rFonts w:ascii="Times New Roman" w:hAnsi="Times New Roman" w:cs="Times New Roman"/>
                <w:lang w:val="sr-Cyrl-RS"/>
              </w:rPr>
            </w:pPr>
          </w:p>
        </w:tc>
        <w:tc>
          <w:tcPr>
            <w:tcW w:w="615" w:type="dxa"/>
            <w:tcBorders>
              <w:top w:val="single" w:sz="4" w:space="0" w:color="auto"/>
              <w:right w:val="single" w:sz="4" w:space="0" w:color="auto"/>
            </w:tcBorders>
          </w:tcPr>
          <w:p w14:paraId="25EDF52D"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9</w:t>
            </w:r>
          </w:p>
        </w:tc>
        <w:tc>
          <w:tcPr>
            <w:tcW w:w="661" w:type="dxa"/>
            <w:tcBorders>
              <w:top w:val="single" w:sz="4" w:space="0" w:color="auto"/>
              <w:left w:val="single" w:sz="4" w:space="0" w:color="auto"/>
            </w:tcBorders>
          </w:tcPr>
          <w:p w14:paraId="34E38957"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1</w:t>
            </w:r>
          </w:p>
        </w:tc>
        <w:tc>
          <w:tcPr>
            <w:tcW w:w="1134" w:type="dxa"/>
            <w:tcBorders>
              <w:top w:val="single" w:sz="4" w:space="0" w:color="auto"/>
            </w:tcBorders>
            <w:shd w:val="clear" w:color="auto" w:fill="BFBFBF" w:themeFill="background1" w:themeFillShade="BF"/>
          </w:tcPr>
          <w:p w14:paraId="1818A377"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10</w:t>
            </w:r>
          </w:p>
        </w:tc>
      </w:tr>
      <w:tr w:rsidR="00B0682F" w:rsidRPr="00682DD5" w14:paraId="582330C5" w14:textId="77777777" w:rsidTr="00203F04">
        <w:tc>
          <w:tcPr>
            <w:tcW w:w="3510" w:type="dxa"/>
            <w:tcBorders>
              <w:top w:val="single" w:sz="4" w:space="0" w:color="auto"/>
            </w:tcBorders>
          </w:tcPr>
          <w:p w14:paraId="375076A7"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Филипини</w:t>
            </w:r>
          </w:p>
        </w:tc>
        <w:tc>
          <w:tcPr>
            <w:tcW w:w="675" w:type="dxa"/>
            <w:tcBorders>
              <w:top w:val="single" w:sz="4" w:space="0" w:color="auto"/>
              <w:right w:val="single" w:sz="4" w:space="0" w:color="auto"/>
            </w:tcBorders>
          </w:tcPr>
          <w:p w14:paraId="24E4C058" w14:textId="77777777" w:rsidR="00B0682F" w:rsidRPr="00682DD5" w:rsidRDefault="00B0682F" w:rsidP="00203F04">
            <w:pPr>
              <w:jc w:val="both"/>
              <w:rPr>
                <w:rFonts w:ascii="Times New Roman" w:hAnsi="Times New Roman" w:cs="Times New Roman"/>
                <w:lang w:val="sr-Cyrl-RS"/>
              </w:rPr>
            </w:pPr>
          </w:p>
        </w:tc>
        <w:tc>
          <w:tcPr>
            <w:tcW w:w="743" w:type="dxa"/>
            <w:tcBorders>
              <w:top w:val="single" w:sz="4" w:space="0" w:color="auto"/>
              <w:left w:val="single" w:sz="4" w:space="0" w:color="auto"/>
            </w:tcBorders>
          </w:tcPr>
          <w:p w14:paraId="76B3BFB0" w14:textId="77777777" w:rsidR="00B0682F" w:rsidRPr="00682DD5" w:rsidRDefault="00B0682F" w:rsidP="00203F04">
            <w:pPr>
              <w:jc w:val="both"/>
              <w:rPr>
                <w:rFonts w:ascii="Times New Roman" w:hAnsi="Times New Roman" w:cs="Times New Roman"/>
                <w:lang w:val="sr-Cyrl-RS"/>
              </w:rPr>
            </w:pPr>
          </w:p>
        </w:tc>
        <w:tc>
          <w:tcPr>
            <w:tcW w:w="615" w:type="dxa"/>
            <w:tcBorders>
              <w:top w:val="single" w:sz="4" w:space="0" w:color="auto"/>
              <w:right w:val="single" w:sz="4" w:space="0" w:color="auto"/>
            </w:tcBorders>
          </w:tcPr>
          <w:p w14:paraId="68CDCD54"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5</w:t>
            </w:r>
          </w:p>
        </w:tc>
        <w:tc>
          <w:tcPr>
            <w:tcW w:w="661" w:type="dxa"/>
            <w:tcBorders>
              <w:top w:val="single" w:sz="4" w:space="0" w:color="auto"/>
              <w:left w:val="single" w:sz="4" w:space="0" w:color="auto"/>
            </w:tcBorders>
          </w:tcPr>
          <w:p w14:paraId="3A4AFC3D"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1</w:t>
            </w:r>
          </w:p>
        </w:tc>
        <w:tc>
          <w:tcPr>
            <w:tcW w:w="1134" w:type="dxa"/>
            <w:tcBorders>
              <w:top w:val="single" w:sz="4" w:space="0" w:color="auto"/>
            </w:tcBorders>
            <w:shd w:val="clear" w:color="auto" w:fill="BFBFBF" w:themeFill="background1" w:themeFillShade="BF"/>
          </w:tcPr>
          <w:p w14:paraId="69BB7923"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6</w:t>
            </w:r>
          </w:p>
        </w:tc>
      </w:tr>
      <w:tr w:rsidR="00B0682F" w:rsidRPr="00682DD5" w14:paraId="39C695EA" w14:textId="77777777" w:rsidTr="00203F04">
        <w:tc>
          <w:tcPr>
            <w:tcW w:w="3510" w:type="dxa"/>
            <w:tcBorders>
              <w:top w:val="single" w:sz="4" w:space="0" w:color="auto"/>
            </w:tcBorders>
          </w:tcPr>
          <w:p w14:paraId="5912D579"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Индија</w:t>
            </w:r>
          </w:p>
        </w:tc>
        <w:tc>
          <w:tcPr>
            <w:tcW w:w="675" w:type="dxa"/>
            <w:tcBorders>
              <w:top w:val="single" w:sz="4" w:space="0" w:color="auto"/>
              <w:right w:val="single" w:sz="4" w:space="0" w:color="auto"/>
            </w:tcBorders>
          </w:tcPr>
          <w:p w14:paraId="42946FFA" w14:textId="77777777" w:rsidR="00B0682F" w:rsidRPr="00682DD5" w:rsidRDefault="00B0682F" w:rsidP="00203F04">
            <w:pPr>
              <w:jc w:val="both"/>
              <w:rPr>
                <w:rFonts w:ascii="Times New Roman" w:hAnsi="Times New Roman" w:cs="Times New Roman"/>
                <w:lang w:val="sr-Cyrl-RS"/>
              </w:rPr>
            </w:pPr>
          </w:p>
        </w:tc>
        <w:tc>
          <w:tcPr>
            <w:tcW w:w="743" w:type="dxa"/>
            <w:tcBorders>
              <w:top w:val="single" w:sz="4" w:space="0" w:color="auto"/>
              <w:left w:val="single" w:sz="4" w:space="0" w:color="auto"/>
            </w:tcBorders>
          </w:tcPr>
          <w:p w14:paraId="5398AEAC" w14:textId="77777777" w:rsidR="00B0682F" w:rsidRPr="00682DD5" w:rsidRDefault="00B0682F" w:rsidP="00203F04">
            <w:pPr>
              <w:jc w:val="both"/>
              <w:rPr>
                <w:rFonts w:ascii="Times New Roman" w:hAnsi="Times New Roman" w:cs="Times New Roman"/>
                <w:lang w:val="sr-Cyrl-RS"/>
              </w:rPr>
            </w:pPr>
          </w:p>
        </w:tc>
        <w:tc>
          <w:tcPr>
            <w:tcW w:w="615" w:type="dxa"/>
            <w:tcBorders>
              <w:top w:val="single" w:sz="4" w:space="0" w:color="auto"/>
              <w:right w:val="single" w:sz="4" w:space="0" w:color="auto"/>
            </w:tcBorders>
          </w:tcPr>
          <w:p w14:paraId="2371E90F" w14:textId="77777777" w:rsidR="00B0682F" w:rsidRPr="00682DD5" w:rsidRDefault="00B0682F" w:rsidP="00203F04">
            <w:pPr>
              <w:jc w:val="both"/>
              <w:rPr>
                <w:rFonts w:ascii="Times New Roman" w:hAnsi="Times New Roman" w:cs="Times New Roman"/>
              </w:rPr>
            </w:pPr>
          </w:p>
        </w:tc>
        <w:tc>
          <w:tcPr>
            <w:tcW w:w="661" w:type="dxa"/>
            <w:tcBorders>
              <w:top w:val="single" w:sz="4" w:space="0" w:color="auto"/>
              <w:left w:val="single" w:sz="4" w:space="0" w:color="auto"/>
            </w:tcBorders>
          </w:tcPr>
          <w:p w14:paraId="64069F7E"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6</w:t>
            </w:r>
          </w:p>
        </w:tc>
        <w:tc>
          <w:tcPr>
            <w:tcW w:w="1134" w:type="dxa"/>
            <w:tcBorders>
              <w:top w:val="single" w:sz="4" w:space="0" w:color="auto"/>
            </w:tcBorders>
            <w:shd w:val="clear" w:color="auto" w:fill="BFBFBF" w:themeFill="background1" w:themeFillShade="BF"/>
          </w:tcPr>
          <w:p w14:paraId="6D2183B5"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6</w:t>
            </w:r>
          </w:p>
        </w:tc>
      </w:tr>
      <w:tr w:rsidR="00B0682F" w:rsidRPr="00682DD5" w14:paraId="495B67B9" w14:textId="77777777" w:rsidTr="00203F04">
        <w:tc>
          <w:tcPr>
            <w:tcW w:w="3510" w:type="dxa"/>
            <w:tcBorders>
              <w:top w:val="single" w:sz="4" w:space="0" w:color="auto"/>
            </w:tcBorders>
          </w:tcPr>
          <w:p w14:paraId="1271FFDD"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Узбекистан</w:t>
            </w:r>
          </w:p>
        </w:tc>
        <w:tc>
          <w:tcPr>
            <w:tcW w:w="675" w:type="dxa"/>
            <w:tcBorders>
              <w:top w:val="single" w:sz="4" w:space="0" w:color="auto"/>
              <w:right w:val="single" w:sz="4" w:space="0" w:color="auto"/>
            </w:tcBorders>
          </w:tcPr>
          <w:p w14:paraId="3A716A32" w14:textId="77777777" w:rsidR="00B0682F" w:rsidRPr="00682DD5" w:rsidRDefault="00B0682F" w:rsidP="00203F04">
            <w:pPr>
              <w:jc w:val="both"/>
              <w:rPr>
                <w:rFonts w:ascii="Times New Roman" w:hAnsi="Times New Roman" w:cs="Times New Roman"/>
                <w:lang w:val="sr-Cyrl-RS"/>
              </w:rPr>
            </w:pPr>
          </w:p>
        </w:tc>
        <w:tc>
          <w:tcPr>
            <w:tcW w:w="743" w:type="dxa"/>
            <w:tcBorders>
              <w:top w:val="single" w:sz="4" w:space="0" w:color="auto"/>
              <w:left w:val="single" w:sz="4" w:space="0" w:color="auto"/>
            </w:tcBorders>
          </w:tcPr>
          <w:p w14:paraId="2C03E0C0" w14:textId="77777777" w:rsidR="00B0682F" w:rsidRPr="00682DD5" w:rsidRDefault="00B0682F" w:rsidP="00203F04">
            <w:pPr>
              <w:jc w:val="both"/>
              <w:rPr>
                <w:rFonts w:ascii="Times New Roman" w:hAnsi="Times New Roman" w:cs="Times New Roman"/>
                <w:lang w:val="sr-Cyrl-RS"/>
              </w:rPr>
            </w:pPr>
          </w:p>
        </w:tc>
        <w:tc>
          <w:tcPr>
            <w:tcW w:w="615" w:type="dxa"/>
            <w:tcBorders>
              <w:top w:val="single" w:sz="4" w:space="0" w:color="auto"/>
              <w:right w:val="single" w:sz="4" w:space="0" w:color="auto"/>
            </w:tcBorders>
          </w:tcPr>
          <w:p w14:paraId="2BD1DE66" w14:textId="77777777" w:rsidR="00B0682F" w:rsidRPr="00682DD5" w:rsidRDefault="00B0682F" w:rsidP="00203F04">
            <w:pPr>
              <w:jc w:val="both"/>
              <w:rPr>
                <w:rFonts w:ascii="Times New Roman" w:hAnsi="Times New Roman" w:cs="Times New Roman"/>
              </w:rPr>
            </w:pPr>
          </w:p>
        </w:tc>
        <w:tc>
          <w:tcPr>
            <w:tcW w:w="661" w:type="dxa"/>
            <w:tcBorders>
              <w:top w:val="single" w:sz="4" w:space="0" w:color="auto"/>
              <w:left w:val="single" w:sz="4" w:space="0" w:color="auto"/>
            </w:tcBorders>
          </w:tcPr>
          <w:p w14:paraId="2D4DAED2"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2</w:t>
            </w:r>
          </w:p>
        </w:tc>
        <w:tc>
          <w:tcPr>
            <w:tcW w:w="1134" w:type="dxa"/>
            <w:tcBorders>
              <w:top w:val="single" w:sz="4" w:space="0" w:color="auto"/>
            </w:tcBorders>
            <w:shd w:val="clear" w:color="auto" w:fill="BFBFBF" w:themeFill="background1" w:themeFillShade="BF"/>
          </w:tcPr>
          <w:p w14:paraId="183877DF"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2</w:t>
            </w:r>
          </w:p>
        </w:tc>
      </w:tr>
      <w:tr w:rsidR="00B0682F" w:rsidRPr="00682DD5" w14:paraId="0EC70F75" w14:textId="77777777" w:rsidTr="00203F04">
        <w:tc>
          <w:tcPr>
            <w:tcW w:w="3510" w:type="dxa"/>
            <w:tcBorders>
              <w:top w:val="single" w:sz="4" w:space="0" w:color="auto"/>
            </w:tcBorders>
          </w:tcPr>
          <w:p w14:paraId="52A70982"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Зимбабве</w:t>
            </w:r>
          </w:p>
        </w:tc>
        <w:tc>
          <w:tcPr>
            <w:tcW w:w="675" w:type="dxa"/>
            <w:tcBorders>
              <w:top w:val="single" w:sz="4" w:space="0" w:color="auto"/>
              <w:right w:val="single" w:sz="4" w:space="0" w:color="auto"/>
            </w:tcBorders>
          </w:tcPr>
          <w:p w14:paraId="6D24B03E" w14:textId="77777777" w:rsidR="00B0682F" w:rsidRPr="00682DD5" w:rsidRDefault="00B0682F" w:rsidP="00203F04">
            <w:pPr>
              <w:jc w:val="both"/>
              <w:rPr>
                <w:rFonts w:ascii="Times New Roman" w:hAnsi="Times New Roman" w:cs="Times New Roman"/>
              </w:rPr>
            </w:pPr>
          </w:p>
        </w:tc>
        <w:tc>
          <w:tcPr>
            <w:tcW w:w="743" w:type="dxa"/>
            <w:tcBorders>
              <w:top w:val="single" w:sz="4" w:space="0" w:color="auto"/>
              <w:left w:val="single" w:sz="4" w:space="0" w:color="auto"/>
            </w:tcBorders>
          </w:tcPr>
          <w:p w14:paraId="338A2991" w14:textId="77777777" w:rsidR="00B0682F" w:rsidRPr="00682DD5" w:rsidRDefault="00B0682F" w:rsidP="00203F04">
            <w:pPr>
              <w:jc w:val="both"/>
              <w:rPr>
                <w:rFonts w:ascii="Times New Roman" w:hAnsi="Times New Roman" w:cs="Times New Roman"/>
              </w:rPr>
            </w:pPr>
          </w:p>
        </w:tc>
        <w:tc>
          <w:tcPr>
            <w:tcW w:w="615" w:type="dxa"/>
            <w:tcBorders>
              <w:top w:val="single" w:sz="4" w:space="0" w:color="auto"/>
              <w:right w:val="single" w:sz="4" w:space="0" w:color="auto"/>
            </w:tcBorders>
          </w:tcPr>
          <w:p w14:paraId="56698102"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7</w:t>
            </w:r>
          </w:p>
        </w:tc>
        <w:tc>
          <w:tcPr>
            <w:tcW w:w="661" w:type="dxa"/>
            <w:tcBorders>
              <w:top w:val="single" w:sz="4" w:space="0" w:color="auto"/>
              <w:left w:val="single" w:sz="4" w:space="0" w:color="auto"/>
            </w:tcBorders>
          </w:tcPr>
          <w:p w14:paraId="288701B2"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5</w:t>
            </w:r>
          </w:p>
        </w:tc>
        <w:tc>
          <w:tcPr>
            <w:tcW w:w="1134" w:type="dxa"/>
            <w:tcBorders>
              <w:top w:val="single" w:sz="4" w:space="0" w:color="auto"/>
            </w:tcBorders>
            <w:shd w:val="clear" w:color="auto" w:fill="BFBFBF" w:themeFill="background1" w:themeFillShade="BF"/>
          </w:tcPr>
          <w:p w14:paraId="5E58C694"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12</w:t>
            </w:r>
          </w:p>
        </w:tc>
      </w:tr>
      <w:tr w:rsidR="00B0682F" w:rsidRPr="00682DD5" w14:paraId="3EAD3297" w14:textId="77777777" w:rsidTr="00203F04">
        <w:tc>
          <w:tcPr>
            <w:tcW w:w="3510" w:type="dxa"/>
            <w:tcBorders>
              <w:top w:val="single" w:sz="4" w:space="0" w:color="auto"/>
            </w:tcBorders>
          </w:tcPr>
          <w:p w14:paraId="05A8C05E"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Сирија</w:t>
            </w:r>
          </w:p>
        </w:tc>
        <w:tc>
          <w:tcPr>
            <w:tcW w:w="675" w:type="dxa"/>
            <w:tcBorders>
              <w:top w:val="single" w:sz="4" w:space="0" w:color="auto"/>
              <w:right w:val="single" w:sz="4" w:space="0" w:color="auto"/>
            </w:tcBorders>
          </w:tcPr>
          <w:p w14:paraId="35E886DA" w14:textId="77777777" w:rsidR="00B0682F" w:rsidRPr="00682DD5" w:rsidRDefault="00B0682F" w:rsidP="00203F04">
            <w:pPr>
              <w:jc w:val="both"/>
              <w:rPr>
                <w:rFonts w:ascii="Times New Roman" w:hAnsi="Times New Roman" w:cs="Times New Roman"/>
                <w:lang w:val="sr-Cyrl-RS"/>
              </w:rPr>
            </w:pPr>
          </w:p>
        </w:tc>
        <w:tc>
          <w:tcPr>
            <w:tcW w:w="743" w:type="dxa"/>
            <w:tcBorders>
              <w:top w:val="single" w:sz="4" w:space="0" w:color="auto"/>
              <w:left w:val="single" w:sz="4" w:space="0" w:color="auto"/>
            </w:tcBorders>
          </w:tcPr>
          <w:p w14:paraId="348A3595"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1</w:t>
            </w:r>
          </w:p>
        </w:tc>
        <w:tc>
          <w:tcPr>
            <w:tcW w:w="615" w:type="dxa"/>
            <w:tcBorders>
              <w:top w:val="single" w:sz="4" w:space="0" w:color="auto"/>
              <w:right w:val="single" w:sz="4" w:space="0" w:color="auto"/>
            </w:tcBorders>
          </w:tcPr>
          <w:p w14:paraId="35366D8C" w14:textId="77777777" w:rsidR="00B0682F" w:rsidRPr="00682DD5" w:rsidRDefault="00B0682F" w:rsidP="00203F04">
            <w:pPr>
              <w:jc w:val="both"/>
              <w:rPr>
                <w:rFonts w:ascii="Times New Roman" w:hAnsi="Times New Roman" w:cs="Times New Roman"/>
              </w:rPr>
            </w:pPr>
          </w:p>
        </w:tc>
        <w:tc>
          <w:tcPr>
            <w:tcW w:w="661" w:type="dxa"/>
            <w:tcBorders>
              <w:top w:val="single" w:sz="4" w:space="0" w:color="auto"/>
              <w:left w:val="single" w:sz="4" w:space="0" w:color="auto"/>
            </w:tcBorders>
          </w:tcPr>
          <w:p w14:paraId="0415543A" w14:textId="77777777" w:rsidR="00B0682F" w:rsidRPr="00682DD5" w:rsidRDefault="00B0682F" w:rsidP="00203F04">
            <w:pPr>
              <w:jc w:val="both"/>
              <w:rPr>
                <w:rFonts w:ascii="Times New Roman" w:hAnsi="Times New Roman" w:cs="Times New Roman"/>
                <w:lang w:val="sr-Cyrl-RS"/>
              </w:rPr>
            </w:pPr>
          </w:p>
        </w:tc>
        <w:tc>
          <w:tcPr>
            <w:tcW w:w="1134" w:type="dxa"/>
            <w:tcBorders>
              <w:top w:val="single" w:sz="4" w:space="0" w:color="auto"/>
            </w:tcBorders>
            <w:shd w:val="clear" w:color="auto" w:fill="BFBFBF" w:themeFill="background1" w:themeFillShade="BF"/>
          </w:tcPr>
          <w:p w14:paraId="414CE9AC"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1</w:t>
            </w:r>
          </w:p>
        </w:tc>
      </w:tr>
      <w:tr w:rsidR="00B0682F" w:rsidRPr="00682DD5" w14:paraId="1DBC9B71" w14:textId="77777777" w:rsidTr="00203F04">
        <w:tc>
          <w:tcPr>
            <w:tcW w:w="3510" w:type="dxa"/>
            <w:tcBorders>
              <w:top w:val="single" w:sz="4" w:space="0" w:color="auto"/>
            </w:tcBorders>
          </w:tcPr>
          <w:p w14:paraId="157AB329"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Египат</w:t>
            </w:r>
          </w:p>
        </w:tc>
        <w:tc>
          <w:tcPr>
            <w:tcW w:w="675" w:type="dxa"/>
            <w:tcBorders>
              <w:top w:val="single" w:sz="4" w:space="0" w:color="auto"/>
              <w:right w:val="single" w:sz="4" w:space="0" w:color="auto"/>
            </w:tcBorders>
          </w:tcPr>
          <w:p w14:paraId="1F37D961" w14:textId="77777777" w:rsidR="00B0682F" w:rsidRPr="00682DD5" w:rsidRDefault="00B0682F" w:rsidP="00203F04">
            <w:pPr>
              <w:jc w:val="both"/>
              <w:rPr>
                <w:rFonts w:ascii="Times New Roman" w:hAnsi="Times New Roman" w:cs="Times New Roman"/>
                <w:lang w:val="sr-Cyrl-RS"/>
              </w:rPr>
            </w:pPr>
          </w:p>
        </w:tc>
        <w:tc>
          <w:tcPr>
            <w:tcW w:w="743" w:type="dxa"/>
            <w:tcBorders>
              <w:top w:val="single" w:sz="4" w:space="0" w:color="auto"/>
              <w:left w:val="single" w:sz="4" w:space="0" w:color="auto"/>
            </w:tcBorders>
          </w:tcPr>
          <w:p w14:paraId="3C9B1B88" w14:textId="77777777" w:rsidR="00B0682F" w:rsidRPr="00682DD5" w:rsidRDefault="00B0682F" w:rsidP="00203F04">
            <w:pPr>
              <w:jc w:val="both"/>
              <w:rPr>
                <w:rFonts w:ascii="Times New Roman" w:hAnsi="Times New Roman" w:cs="Times New Roman"/>
                <w:lang w:val="sr-Cyrl-RS"/>
              </w:rPr>
            </w:pPr>
          </w:p>
        </w:tc>
        <w:tc>
          <w:tcPr>
            <w:tcW w:w="615" w:type="dxa"/>
            <w:tcBorders>
              <w:top w:val="single" w:sz="4" w:space="0" w:color="auto"/>
              <w:right w:val="single" w:sz="4" w:space="0" w:color="auto"/>
            </w:tcBorders>
          </w:tcPr>
          <w:p w14:paraId="257BFA36" w14:textId="77777777" w:rsidR="00B0682F" w:rsidRPr="00682DD5" w:rsidRDefault="00B0682F" w:rsidP="00203F04">
            <w:pPr>
              <w:jc w:val="both"/>
              <w:rPr>
                <w:rFonts w:ascii="Times New Roman" w:hAnsi="Times New Roman" w:cs="Times New Roman"/>
              </w:rPr>
            </w:pPr>
          </w:p>
        </w:tc>
        <w:tc>
          <w:tcPr>
            <w:tcW w:w="661" w:type="dxa"/>
            <w:tcBorders>
              <w:top w:val="single" w:sz="4" w:space="0" w:color="auto"/>
              <w:left w:val="single" w:sz="4" w:space="0" w:color="auto"/>
            </w:tcBorders>
          </w:tcPr>
          <w:p w14:paraId="203AC03D"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29</w:t>
            </w:r>
          </w:p>
        </w:tc>
        <w:tc>
          <w:tcPr>
            <w:tcW w:w="1134" w:type="dxa"/>
            <w:tcBorders>
              <w:top w:val="single" w:sz="4" w:space="0" w:color="auto"/>
            </w:tcBorders>
            <w:shd w:val="clear" w:color="auto" w:fill="BFBFBF" w:themeFill="background1" w:themeFillShade="BF"/>
          </w:tcPr>
          <w:p w14:paraId="08ED96BE"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29</w:t>
            </w:r>
          </w:p>
        </w:tc>
      </w:tr>
      <w:tr w:rsidR="00B0682F" w:rsidRPr="00682DD5" w14:paraId="53B8E45C" w14:textId="77777777" w:rsidTr="00203F04">
        <w:tc>
          <w:tcPr>
            <w:tcW w:w="3510" w:type="dxa"/>
            <w:tcBorders>
              <w:top w:val="single" w:sz="4" w:space="0" w:color="auto"/>
            </w:tcBorders>
          </w:tcPr>
          <w:p w14:paraId="67A3FC2A"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Авганистан</w:t>
            </w:r>
          </w:p>
        </w:tc>
        <w:tc>
          <w:tcPr>
            <w:tcW w:w="675" w:type="dxa"/>
            <w:tcBorders>
              <w:top w:val="single" w:sz="4" w:space="0" w:color="auto"/>
              <w:right w:val="single" w:sz="4" w:space="0" w:color="auto"/>
            </w:tcBorders>
          </w:tcPr>
          <w:p w14:paraId="190DC75A" w14:textId="77777777" w:rsidR="00B0682F" w:rsidRPr="00682DD5" w:rsidRDefault="00B0682F" w:rsidP="00203F04">
            <w:pPr>
              <w:jc w:val="both"/>
              <w:rPr>
                <w:rFonts w:ascii="Times New Roman" w:hAnsi="Times New Roman" w:cs="Times New Roman"/>
                <w:lang w:val="sr-Cyrl-RS"/>
              </w:rPr>
            </w:pPr>
          </w:p>
        </w:tc>
        <w:tc>
          <w:tcPr>
            <w:tcW w:w="743" w:type="dxa"/>
            <w:tcBorders>
              <w:top w:val="single" w:sz="4" w:space="0" w:color="auto"/>
              <w:left w:val="single" w:sz="4" w:space="0" w:color="auto"/>
            </w:tcBorders>
          </w:tcPr>
          <w:p w14:paraId="40A59758" w14:textId="77777777" w:rsidR="00B0682F" w:rsidRPr="00682DD5" w:rsidRDefault="00B0682F" w:rsidP="00203F04">
            <w:pPr>
              <w:jc w:val="both"/>
              <w:rPr>
                <w:rFonts w:ascii="Times New Roman" w:hAnsi="Times New Roman" w:cs="Times New Roman"/>
                <w:lang w:val="sr-Cyrl-RS"/>
              </w:rPr>
            </w:pPr>
          </w:p>
        </w:tc>
        <w:tc>
          <w:tcPr>
            <w:tcW w:w="615" w:type="dxa"/>
            <w:tcBorders>
              <w:top w:val="single" w:sz="4" w:space="0" w:color="auto"/>
              <w:right w:val="single" w:sz="4" w:space="0" w:color="auto"/>
            </w:tcBorders>
          </w:tcPr>
          <w:p w14:paraId="2BABE808"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1</w:t>
            </w:r>
          </w:p>
        </w:tc>
        <w:tc>
          <w:tcPr>
            <w:tcW w:w="661" w:type="dxa"/>
            <w:tcBorders>
              <w:top w:val="single" w:sz="4" w:space="0" w:color="auto"/>
              <w:left w:val="single" w:sz="4" w:space="0" w:color="auto"/>
            </w:tcBorders>
          </w:tcPr>
          <w:p w14:paraId="7CF1454F"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3</w:t>
            </w:r>
          </w:p>
        </w:tc>
        <w:tc>
          <w:tcPr>
            <w:tcW w:w="1134" w:type="dxa"/>
            <w:tcBorders>
              <w:top w:val="single" w:sz="4" w:space="0" w:color="auto"/>
            </w:tcBorders>
            <w:shd w:val="clear" w:color="auto" w:fill="BFBFBF" w:themeFill="background1" w:themeFillShade="BF"/>
          </w:tcPr>
          <w:p w14:paraId="4EFCCFB3"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4</w:t>
            </w:r>
          </w:p>
        </w:tc>
      </w:tr>
      <w:tr w:rsidR="00B0682F" w:rsidRPr="00682DD5" w14:paraId="607D6B5F" w14:textId="77777777" w:rsidTr="00203F04">
        <w:tc>
          <w:tcPr>
            <w:tcW w:w="3510" w:type="dxa"/>
            <w:tcBorders>
              <w:top w:val="single" w:sz="4" w:space="0" w:color="auto"/>
            </w:tcBorders>
          </w:tcPr>
          <w:p w14:paraId="771D918F"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Белорусија</w:t>
            </w:r>
          </w:p>
        </w:tc>
        <w:tc>
          <w:tcPr>
            <w:tcW w:w="675" w:type="dxa"/>
            <w:tcBorders>
              <w:top w:val="single" w:sz="4" w:space="0" w:color="auto"/>
              <w:right w:val="single" w:sz="4" w:space="0" w:color="auto"/>
            </w:tcBorders>
          </w:tcPr>
          <w:p w14:paraId="4466099E" w14:textId="77777777" w:rsidR="00B0682F" w:rsidRPr="00682DD5" w:rsidRDefault="00B0682F" w:rsidP="00203F04">
            <w:pPr>
              <w:jc w:val="both"/>
              <w:rPr>
                <w:rFonts w:ascii="Times New Roman" w:hAnsi="Times New Roman" w:cs="Times New Roman"/>
                <w:lang w:val="sr-Cyrl-RS"/>
              </w:rPr>
            </w:pPr>
          </w:p>
        </w:tc>
        <w:tc>
          <w:tcPr>
            <w:tcW w:w="743" w:type="dxa"/>
            <w:tcBorders>
              <w:top w:val="single" w:sz="4" w:space="0" w:color="auto"/>
              <w:left w:val="single" w:sz="4" w:space="0" w:color="auto"/>
            </w:tcBorders>
          </w:tcPr>
          <w:p w14:paraId="198BD72E" w14:textId="77777777" w:rsidR="00B0682F" w:rsidRPr="00682DD5" w:rsidRDefault="00B0682F" w:rsidP="00203F04">
            <w:pPr>
              <w:jc w:val="both"/>
              <w:rPr>
                <w:rFonts w:ascii="Times New Roman" w:hAnsi="Times New Roman" w:cs="Times New Roman"/>
                <w:lang w:val="sr-Cyrl-RS"/>
              </w:rPr>
            </w:pPr>
          </w:p>
        </w:tc>
        <w:tc>
          <w:tcPr>
            <w:tcW w:w="615" w:type="dxa"/>
            <w:tcBorders>
              <w:top w:val="single" w:sz="4" w:space="0" w:color="auto"/>
              <w:right w:val="single" w:sz="4" w:space="0" w:color="auto"/>
            </w:tcBorders>
          </w:tcPr>
          <w:p w14:paraId="24CABEF4"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1</w:t>
            </w:r>
          </w:p>
        </w:tc>
        <w:tc>
          <w:tcPr>
            <w:tcW w:w="661" w:type="dxa"/>
            <w:tcBorders>
              <w:top w:val="single" w:sz="4" w:space="0" w:color="auto"/>
              <w:left w:val="single" w:sz="4" w:space="0" w:color="auto"/>
            </w:tcBorders>
          </w:tcPr>
          <w:p w14:paraId="110C55CF" w14:textId="77777777" w:rsidR="00B0682F" w:rsidRPr="00682DD5" w:rsidRDefault="00B0682F" w:rsidP="00203F04">
            <w:pPr>
              <w:jc w:val="both"/>
              <w:rPr>
                <w:rFonts w:ascii="Times New Roman" w:hAnsi="Times New Roman" w:cs="Times New Roman"/>
                <w:lang w:val="sr-Cyrl-RS"/>
              </w:rPr>
            </w:pPr>
          </w:p>
        </w:tc>
        <w:tc>
          <w:tcPr>
            <w:tcW w:w="1134" w:type="dxa"/>
            <w:tcBorders>
              <w:top w:val="single" w:sz="4" w:space="0" w:color="auto"/>
            </w:tcBorders>
            <w:shd w:val="clear" w:color="auto" w:fill="BFBFBF" w:themeFill="background1" w:themeFillShade="BF"/>
          </w:tcPr>
          <w:p w14:paraId="21449E66"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1</w:t>
            </w:r>
          </w:p>
        </w:tc>
      </w:tr>
      <w:tr w:rsidR="00B0682F" w:rsidRPr="00682DD5" w14:paraId="1ADAEF7E" w14:textId="77777777" w:rsidTr="00203F04">
        <w:tc>
          <w:tcPr>
            <w:tcW w:w="3510" w:type="dxa"/>
            <w:tcBorders>
              <w:top w:val="single" w:sz="4" w:space="0" w:color="auto"/>
            </w:tcBorders>
          </w:tcPr>
          <w:p w14:paraId="468CFDD1"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Шри Ланка</w:t>
            </w:r>
          </w:p>
        </w:tc>
        <w:tc>
          <w:tcPr>
            <w:tcW w:w="675" w:type="dxa"/>
            <w:tcBorders>
              <w:top w:val="single" w:sz="4" w:space="0" w:color="auto"/>
              <w:right w:val="single" w:sz="4" w:space="0" w:color="auto"/>
            </w:tcBorders>
          </w:tcPr>
          <w:p w14:paraId="29F220C1" w14:textId="77777777" w:rsidR="00B0682F" w:rsidRPr="00682DD5" w:rsidRDefault="00B0682F" w:rsidP="00203F04">
            <w:pPr>
              <w:jc w:val="both"/>
              <w:rPr>
                <w:rFonts w:ascii="Times New Roman" w:hAnsi="Times New Roman" w:cs="Times New Roman"/>
                <w:lang w:val="sr-Cyrl-RS"/>
              </w:rPr>
            </w:pPr>
          </w:p>
        </w:tc>
        <w:tc>
          <w:tcPr>
            <w:tcW w:w="743" w:type="dxa"/>
            <w:tcBorders>
              <w:top w:val="single" w:sz="4" w:space="0" w:color="auto"/>
              <w:left w:val="single" w:sz="4" w:space="0" w:color="auto"/>
            </w:tcBorders>
          </w:tcPr>
          <w:p w14:paraId="48DF602F" w14:textId="77777777" w:rsidR="00B0682F" w:rsidRPr="00682DD5" w:rsidRDefault="00B0682F" w:rsidP="00203F04">
            <w:pPr>
              <w:jc w:val="both"/>
              <w:rPr>
                <w:rFonts w:ascii="Times New Roman" w:hAnsi="Times New Roman" w:cs="Times New Roman"/>
                <w:lang w:val="sr-Cyrl-RS"/>
              </w:rPr>
            </w:pPr>
          </w:p>
        </w:tc>
        <w:tc>
          <w:tcPr>
            <w:tcW w:w="615" w:type="dxa"/>
            <w:tcBorders>
              <w:top w:val="single" w:sz="4" w:space="0" w:color="auto"/>
              <w:right w:val="single" w:sz="4" w:space="0" w:color="auto"/>
            </w:tcBorders>
          </w:tcPr>
          <w:p w14:paraId="3C79BD45" w14:textId="77777777" w:rsidR="00B0682F" w:rsidRPr="00682DD5" w:rsidRDefault="00B0682F" w:rsidP="00203F04">
            <w:pPr>
              <w:jc w:val="both"/>
              <w:rPr>
                <w:rFonts w:ascii="Times New Roman" w:hAnsi="Times New Roman" w:cs="Times New Roman"/>
                <w:lang w:val="sr-Cyrl-RS"/>
              </w:rPr>
            </w:pPr>
          </w:p>
        </w:tc>
        <w:tc>
          <w:tcPr>
            <w:tcW w:w="661" w:type="dxa"/>
            <w:tcBorders>
              <w:top w:val="single" w:sz="4" w:space="0" w:color="auto"/>
              <w:left w:val="single" w:sz="4" w:space="0" w:color="auto"/>
            </w:tcBorders>
          </w:tcPr>
          <w:p w14:paraId="255EE3DF"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4</w:t>
            </w:r>
          </w:p>
        </w:tc>
        <w:tc>
          <w:tcPr>
            <w:tcW w:w="1134" w:type="dxa"/>
            <w:tcBorders>
              <w:top w:val="single" w:sz="4" w:space="0" w:color="auto"/>
            </w:tcBorders>
            <w:shd w:val="clear" w:color="auto" w:fill="BFBFBF" w:themeFill="background1" w:themeFillShade="BF"/>
          </w:tcPr>
          <w:p w14:paraId="4458B9C1"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4</w:t>
            </w:r>
          </w:p>
        </w:tc>
      </w:tr>
      <w:tr w:rsidR="00B0682F" w:rsidRPr="00682DD5" w14:paraId="52F9B630" w14:textId="77777777" w:rsidTr="00203F04">
        <w:tc>
          <w:tcPr>
            <w:tcW w:w="3510" w:type="dxa"/>
            <w:tcBorders>
              <w:top w:val="single" w:sz="4" w:space="0" w:color="auto"/>
              <w:bottom w:val="single" w:sz="4" w:space="0" w:color="auto"/>
            </w:tcBorders>
          </w:tcPr>
          <w:p w14:paraId="5C226819"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Канада</w:t>
            </w:r>
          </w:p>
        </w:tc>
        <w:tc>
          <w:tcPr>
            <w:tcW w:w="675" w:type="dxa"/>
            <w:tcBorders>
              <w:top w:val="single" w:sz="4" w:space="0" w:color="auto"/>
              <w:bottom w:val="single" w:sz="4" w:space="0" w:color="auto"/>
              <w:right w:val="single" w:sz="4" w:space="0" w:color="auto"/>
            </w:tcBorders>
          </w:tcPr>
          <w:p w14:paraId="2F00712F" w14:textId="77777777" w:rsidR="00B0682F" w:rsidRPr="00682DD5" w:rsidRDefault="00B0682F" w:rsidP="00203F04">
            <w:pPr>
              <w:jc w:val="both"/>
              <w:rPr>
                <w:rFonts w:ascii="Times New Roman" w:hAnsi="Times New Roman" w:cs="Times New Roman"/>
                <w:lang w:val="sr-Cyrl-RS"/>
              </w:rPr>
            </w:pPr>
          </w:p>
        </w:tc>
        <w:tc>
          <w:tcPr>
            <w:tcW w:w="743" w:type="dxa"/>
            <w:tcBorders>
              <w:top w:val="single" w:sz="4" w:space="0" w:color="auto"/>
              <w:left w:val="single" w:sz="4" w:space="0" w:color="auto"/>
              <w:bottom w:val="single" w:sz="4" w:space="0" w:color="auto"/>
            </w:tcBorders>
          </w:tcPr>
          <w:p w14:paraId="3F02D358" w14:textId="77777777" w:rsidR="00B0682F" w:rsidRPr="00682DD5" w:rsidRDefault="00B0682F" w:rsidP="00203F04">
            <w:pPr>
              <w:jc w:val="both"/>
              <w:rPr>
                <w:rFonts w:ascii="Times New Roman" w:hAnsi="Times New Roman" w:cs="Times New Roman"/>
                <w:lang w:val="sr-Cyrl-RS"/>
              </w:rPr>
            </w:pPr>
          </w:p>
        </w:tc>
        <w:tc>
          <w:tcPr>
            <w:tcW w:w="615" w:type="dxa"/>
            <w:tcBorders>
              <w:top w:val="single" w:sz="4" w:space="0" w:color="auto"/>
              <w:bottom w:val="single" w:sz="4" w:space="0" w:color="auto"/>
              <w:right w:val="single" w:sz="4" w:space="0" w:color="auto"/>
            </w:tcBorders>
          </w:tcPr>
          <w:p w14:paraId="6A72A471"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1</w:t>
            </w:r>
          </w:p>
        </w:tc>
        <w:tc>
          <w:tcPr>
            <w:tcW w:w="661" w:type="dxa"/>
            <w:tcBorders>
              <w:top w:val="single" w:sz="4" w:space="0" w:color="auto"/>
              <w:left w:val="single" w:sz="4" w:space="0" w:color="auto"/>
              <w:bottom w:val="single" w:sz="4" w:space="0" w:color="auto"/>
            </w:tcBorders>
          </w:tcPr>
          <w:p w14:paraId="4B1B7C36" w14:textId="77777777" w:rsidR="00B0682F" w:rsidRPr="00682DD5" w:rsidRDefault="00B0682F" w:rsidP="00203F04">
            <w:pPr>
              <w:jc w:val="both"/>
              <w:rPr>
                <w:rFonts w:ascii="Times New Roman" w:hAnsi="Times New Roman" w:cs="Times New Roman"/>
              </w:rPr>
            </w:pPr>
          </w:p>
        </w:tc>
        <w:tc>
          <w:tcPr>
            <w:tcW w:w="1134" w:type="dxa"/>
            <w:tcBorders>
              <w:top w:val="single" w:sz="4" w:space="0" w:color="auto"/>
              <w:bottom w:val="single" w:sz="4" w:space="0" w:color="auto"/>
            </w:tcBorders>
            <w:shd w:val="clear" w:color="auto" w:fill="BFBFBF" w:themeFill="background1" w:themeFillShade="BF"/>
          </w:tcPr>
          <w:p w14:paraId="7878F270"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1</w:t>
            </w:r>
          </w:p>
        </w:tc>
      </w:tr>
      <w:tr w:rsidR="00B0682F" w:rsidRPr="00682DD5" w14:paraId="0E66AEE2" w14:textId="77777777" w:rsidTr="00203F04">
        <w:tc>
          <w:tcPr>
            <w:tcW w:w="3510" w:type="dxa"/>
            <w:tcBorders>
              <w:top w:val="single" w:sz="4" w:space="0" w:color="auto"/>
              <w:bottom w:val="single" w:sz="4" w:space="0" w:color="auto"/>
            </w:tcBorders>
          </w:tcPr>
          <w:p w14:paraId="50CF20E2"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Турска</w:t>
            </w:r>
          </w:p>
        </w:tc>
        <w:tc>
          <w:tcPr>
            <w:tcW w:w="675" w:type="dxa"/>
            <w:tcBorders>
              <w:top w:val="single" w:sz="4" w:space="0" w:color="auto"/>
              <w:bottom w:val="single" w:sz="4" w:space="0" w:color="auto"/>
              <w:right w:val="single" w:sz="4" w:space="0" w:color="auto"/>
            </w:tcBorders>
          </w:tcPr>
          <w:p w14:paraId="352D68F3" w14:textId="77777777" w:rsidR="00B0682F" w:rsidRPr="00682DD5" w:rsidRDefault="00B0682F" w:rsidP="00203F04">
            <w:pPr>
              <w:jc w:val="both"/>
              <w:rPr>
                <w:rFonts w:ascii="Times New Roman" w:hAnsi="Times New Roman" w:cs="Times New Roman"/>
                <w:lang w:val="sr-Cyrl-RS"/>
              </w:rPr>
            </w:pPr>
          </w:p>
        </w:tc>
        <w:tc>
          <w:tcPr>
            <w:tcW w:w="743" w:type="dxa"/>
            <w:tcBorders>
              <w:top w:val="single" w:sz="4" w:space="0" w:color="auto"/>
              <w:left w:val="single" w:sz="4" w:space="0" w:color="auto"/>
              <w:bottom w:val="single" w:sz="4" w:space="0" w:color="auto"/>
            </w:tcBorders>
          </w:tcPr>
          <w:p w14:paraId="2A200CDE" w14:textId="77777777" w:rsidR="00B0682F" w:rsidRPr="00682DD5" w:rsidRDefault="00B0682F" w:rsidP="00203F04">
            <w:pPr>
              <w:jc w:val="both"/>
              <w:rPr>
                <w:rFonts w:ascii="Times New Roman" w:hAnsi="Times New Roman" w:cs="Times New Roman"/>
                <w:lang w:val="sr-Cyrl-RS"/>
              </w:rPr>
            </w:pPr>
          </w:p>
        </w:tc>
        <w:tc>
          <w:tcPr>
            <w:tcW w:w="615" w:type="dxa"/>
            <w:tcBorders>
              <w:top w:val="single" w:sz="4" w:space="0" w:color="auto"/>
              <w:bottom w:val="single" w:sz="4" w:space="0" w:color="auto"/>
              <w:right w:val="single" w:sz="4" w:space="0" w:color="auto"/>
            </w:tcBorders>
          </w:tcPr>
          <w:p w14:paraId="2A9A6B47" w14:textId="77777777" w:rsidR="00B0682F" w:rsidRPr="00682DD5" w:rsidRDefault="00B0682F" w:rsidP="00203F04">
            <w:pPr>
              <w:jc w:val="both"/>
              <w:rPr>
                <w:rFonts w:ascii="Times New Roman" w:hAnsi="Times New Roman" w:cs="Times New Roman"/>
              </w:rPr>
            </w:pPr>
          </w:p>
        </w:tc>
        <w:tc>
          <w:tcPr>
            <w:tcW w:w="661" w:type="dxa"/>
            <w:tcBorders>
              <w:top w:val="single" w:sz="4" w:space="0" w:color="auto"/>
              <w:left w:val="single" w:sz="4" w:space="0" w:color="auto"/>
              <w:bottom w:val="single" w:sz="4" w:space="0" w:color="auto"/>
            </w:tcBorders>
          </w:tcPr>
          <w:p w14:paraId="01125957"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1</w:t>
            </w:r>
          </w:p>
        </w:tc>
        <w:tc>
          <w:tcPr>
            <w:tcW w:w="1134" w:type="dxa"/>
            <w:tcBorders>
              <w:top w:val="single" w:sz="4" w:space="0" w:color="auto"/>
              <w:bottom w:val="single" w:sz="4" w:space="0" w:color="auto"/>
            </w:tcBorders>
            <w:shd w:val="clear" w:color="auto" w:fill="BFBFBF" w:themeFill="background1" w:themeFillShade="BF"/>
          </w:tcPr>
          <w:p w14:paraId="37FA0A37"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1</w:t>
            </w:r>
          </w:p>
        </w:tc>
      </w:tr>
      <w:tr w:rsidR="00B0682F" w:rsidRPr="00682DD5" w14:paraId="072B727F" w14:textId="77777777" w:rsidTr="00203F04">
        <w:tc>
          <w:tcPr>
            <w:tcW w:w="3510" w:type="dxa"/>
            <w:tcBorders>
              <w:top w:val="single" w:sz="4" w:space="0" w:color="auto"/>
              <w:bottom w:val="single" w:sz="4" w:space="0" w:color="auto"/>
            </w:tcBorders>
          </w:tcPr>
          <w:p w14:paraId="144FDD4F"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Кувајт</w:t>
            </w:r>
          </w:p>
        </w:tc>
        <w:tc>
          <w:tcPr>
            <w:tcW w:w="675" w:type="dxa"/>
            <w:tcBorders>
              <w:top w:val="single" w:sz="4" w:space="0" w:color="auto"/>
              <w:bottom w:val="single" w:sz="4" w:space="0" w:color="auto"/>
              <w:right w:val="single" w:sz="4" w:space="0" w:color="auto"/>
            </w:tcBorders>
          </w:tcPr>
          <w:p w14:paraId="56E9E4EF" w14:textId="77777777" w:rsidR="00B0682F" w:rsidRPr="00682DD5" w:rsidRDefault="00B0682F" w:rsidP="00203F04">
            <w:pPr>
              <w:jc w:val="both"/>
              <w:rPr>
                <w:rFonts w:ascii="Times New Roman" w:hAnsi="Times New Roman" w:cs="Times New Roman"/>
              </w:rPr>
            </w:pPr>
          </w:p>
        </w:tc>
        <w:tc>
          <w:tcPr>
            <w:tcW w:w="743" w:type="dxa"/>
            <w:tcBorders>
              <w:top w:val="single" w:sz="4" w:space="0" w:color="auto"/>
              <w:left w:val="single" w:sz="4" w:space="0" w:color="auto"/>
              <w:bottom w:val="single" w:sz="4" w:space="0" w:color="auto"/>
            </w:tcBorders>
          </w:tcPr>
          <w:p w14:paraId="6600785E" w14:textId="77777777" w:rsidR="00B0682F" w:rsidRPr="00682DD5" w:rsidRDefault="00B0682F" w:rsidP="00203F04">
            <w:pPr>
              <w:jc w:val="both"/>
              <w:rPr>
                <w:rFonts w:ascii="Times New Roman" w:hAnsi="Times New Roman" w:cs="Times New Roman"/>
                <w:lang w:val="sr-Cyrl-RS"/>
              </w:rPr>
            </w:pPr>
          </w:p>
        </w:tc>
        <w:tc>
          <w:tcPr>
            <w:tcW w:w="615" w:type="dxa"/>
            <w:tcBorders>
              <w:top w:val="single" w:sz="4" w:space="0" w:color="auto"/>
              <w:bottom w:val="single" w:sz="4" w:space="0" w:color="auto"/>
              <w:right w:val="single" w:sz="4" w:space="0" w:color="auto"/>
            </w:tcBorders>
          </w:tcPr>
          <w:p w14:paraId="3B169C4B" w14:textId="77777777" w:rsidR="00B0682F" w:rsidRPr="00682DD5" w:rsidRDefault="00B0682F" w:rsidP="00203F04">
            <w:pPr>
              <w:jc w:val="both"/>
              <w:rPr>
                <w:rFonts w:ascii="Times New Roman" w:hAnsi="Times New Roman" w:cs="Times New Roman"/>
                <w:lang w:val="sr-Cyrl-RS"/>
              </w:rPr>
            </w:pPr>
          </w:p>
        </w:tc>
        <w:tc>
          <w:tcPr>
            <w:tcW w:w="661" w:type="dxa"/>
            <w:tcBorders>
              <w:top w:val="single" w:sz="4" w:space="0" w:color="auto"/>
              <w:left w:val="single" w:sz="4" w:space="0" w:color="auto"/>
              <w:bottom w:val="single" w:sz="4" w:space="0" w:color="auto"/>
            </w:tcBorders>
          </w:tcPr>
          <w:p w14:paraId="6D76C388"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1</w:t>
            </w:r>
          </w:p>
        </w:tc>
        <w:tc>
          <w:tcPr>
            <w:tcW w:w="1134" w:type="dxa"/>
            <w:tcBorders>
              <w:top w:val="single" w:sz="4" w:space="0" w:color="auto"/>
              <w:bottom w:val="single" w:sz="4" w:space="0" w:color="auto"/>
            </w:tcBorders>
            <w:shd w:val="clear" w:color="auto" w:fill="BFBFBF" w:themeFill="background1" w:themeFillShade="BF"/>
          </w:tcPr>
          <w:p w14:paraId="003833E4"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1</w:t>
            </w:r>
          </w:p>
        </w:tc>
      </w:tr>
      <w:tr w:rsidR="00B0682F" w:rsidRPr="00682DD5" w14:paraId="5DF56A2B" w14:textId="77777777" w:rsidTr="00203F04">
        <w:tc>
          <w:tcPr>
            <w:tcW w:w="3510" w:type="dxa"/>
            <w:tcBorders>
              <w:top w:val="single" w:sz="4" w:space="0" w:color="auto"/>
              <w:bottom w:val="single" w:sz="4" w:space="0" w:color="auto"/>
            </w:tcBorders>
          </w:tcPr>
          <w:p w14:paraId="28D41C40"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Мароко</w:t>
            </w:r>
          </w:p>
        </w:tc>
        <w:tc>
          <w:tcPr>
            <w:tcW w:w="675" w:type="dxa"/>
            <w:tcBorders>
              <w:top w:val="single" w:sz="4" w:space="0" w:color="auto"/>
              <w:bottom w:val="single" w:sz="4" w:space="0" w:color="auto"/>
              <w:right w:val="single" w:sz="4" w:space="0" w:color="auto"/>
            </w:tcBorders>
          </w:tcPr>
          <w:p w14:paraId="6C4C883F" w14:textId="77777777" w:rsidR="00B0682F" w:rsidRPr="00682DD5" w:rsidRDefault="00B0682F" w:rsidP="00203F04">
            <w:pPr>
              <w:jc w:val="both"/>
              <w:rPr>
                <w:rFonts w:ascii="Times New Roman" w:hAnsi="Times New Roman" w:cs="Times New Roman"/>
                <w:lang w:val="sr-Cyrl-RS"/>
              </w:rPr>
            </w:pPr>
          </w:p>
        </w:tc>
        <w:tc>
          <w:tcPr>
            <w:tcW w:w="743" w:type="dxa"/>
            <w:tcBorders>
              <w:top w:val="single" w:sz="4" w:space="0" w:color="auto"/>
              <w:left w:val="single" w:sz="4" w:space="0" w:color="auto"/>
              <w:bottom w:val="single" w:sz="4" w:space="0" w:color="auto"/>
            </w:tcBorders>
          </w:tcPr>
          <w:p w14:paraId="4F13D501" w14:textId="77777777" w:rsidR="00B0682F" w:rsidRPr="00682DD5" w:rsidRDefault="00B0682F" w:rsidP="00203F04">
            <w:pPr>
              <w:jc w:val="both"/>
              <w:rPr>
                <w:rFonts w:ascii="Times New Roman" w:hAnsi="Times New Roman" w:cs="Times New Roman"/>
                <w:lang w:val="sr-Cyrl-RS"/>
              </w:rPr>
            </w:pPr>
          </w:p>
        </w:tc>
        <w:tc>
          <w:tcPr>
            <w:tcW w:w="615" w:type="dxa"/>
            <w:tcBorders>
              <w:top w:val="single" w:sz="4" w:space="0" w:color="auto"/>
              <w:bottom w:val="single" w:sz="4" w:space="0" w:color="auto"/>
              <w:right w:val="single" w:sz="4" w:space="0" w:color="auto"/>
            </w:tcBorders>
          </w:tcPr>
          <w:p w14:paraId="46DF7030" w14:textId="77777777" w:rsidR="00B0682F" w:rsidRPr="00682DD5" w:rsidRDefault="00B0682F" w:rsidP="00203F04">
            <w:pPr>
              <w:jc w:val="both"/>
              <w:rPr>
                <w:rFonts w:ascii="Times New Roman" w:hAnsi="Times New Roman" w:cs="Times New Roman"/>
              </w:rPr>
            </w:pPr>
          </w:p>
        </w:tc>
        <w:tc>
          <w:tcPr>
            <w:tcW w:w="661" w:type="dxa"/>
            <w:tcBorders>
              <w:top w:val="single" w:sz="4" w:space="0" w:color="auto"/>
              <w:left w:val="single" w:sz="4" w:space="0" w:color="auto"/>
              <w:bottom w:val="single" w:sz="4" w:space="0" w:color="auto"/>
            </w:tcBorders>
          </w:tcPr>
          <w:p w14:paraId="04DFBFB4"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4</w:t>
            </w:r>
          </w:p>
        </w:tc>
        <w:tc>
          <w:tcPr>
            <w:tcW w:w="1134" w:type="dxa"/>
            <w:tcBorders>
              <w:top w:val="single" w:sz="4" w:space="0" w:color="auto"/>
              <w:bottom w:val="single" w:sz="4" w:space="0" w:color="auto"/>
            </w:tcBorders>
            <w:shd w:val="clear" w:color="auto" w:fill="BFBFBF" w:themeFill="background1" w:themeFillShade="BF"/>
          </w:tcPr>
          <w:p w14:paraId="16C9FCD6"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4</w:t>
            </w:r>
          </w:p>
        </w:tc>
      </w:tr>
      <w:tr w:rsidR="00B0682F" w:rsidRPr="00682DD5" w14:paraId="7A840E64" w14:textId="77777777" w:rsidTr="00203F04">
        <w:tc>
          <w:tcPr>
            <w:tcW w:w="3510" w:type="dxa"/>
            <w:tcBorders>
              <w:top w:val="single" w:sz="4" w:space="0" w:color="auto"/>
              <w:bottom w:val="single" w:sz="4" w:space="0" w:color="auto"/>
            </w:tcBorders>
          </w:tcPr>
          <w:p w14:paraId="2AF6D7F4"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Киргистан</w:t>
            </w:r>
          </w:p>
        </w:tc>
        <w:tc>
          <w:tcPr>
            <w:tcW w:w="675" w:type="dxa"/>
            <w:tcBorders>
              <w:top w:val="single" w:sz="4" w:space="0" w:color="auto"/>
              <w:bottom w:val="single" w:sz="4" w:space="0" w:color="auto"/>
              <w:right w:val="single" w:sz="4" w:space="0" w:color="auto"/>
            </w:tcBorders>
          </w:tcPr>
          <w:p w14:paraId="5AC7676F" w14:textId="77777777" w:rsidR="00B0682F" w:rsidRPr="00682DD5" w:rsidRDefault="00B0682F" w:rsidP="00203F04">
            <w:pPr>
              <w:jc w:val="both"/>
              <w:rPr>
                <w:rFonts w:ascii="Times New Roman" w:hAnsi="Times New Roman" w:cs="Times New Roman"/>
              </w:rPr>
            </w:pPr>
          </w:p>
        </w:tc>
        <w:tc>
          <w:tcPr>
            <w:tcW w:w="743" w:type="dxa"/>
            <w:tcBorders>
              <w:top w:val="single" w:sz="4" w:space="0" w:color="auto"/>
              <w:left w:val="single" w:sz="4" w:space="0" w:color="auto"/>
              <w:bottom w:val="single" w:sz="4" w:space="0" w:color="auto"/>
            </w:tcBorders>
          </w:tcPr>
          <w:p w14:paraId="2ED7E537" w14:textId="77777777" w:rsidR="00B0682F" w:rsidRPr="00682DD5" w:rsidRDefault="00B0682F" w:rsidP="00203F04">
            <w:pPr>
              <w:jc w:val="both"/>
              <w:rPr>
                <w:rFonts w:ascii="Times New Roman" w:hAnsi="Times New Roman" w:cs="Times New Roman"/>
                <w:lang w:val="sr-Cyrl-RS"/>
              </w:rPr>
            </w:pPr>
          </w:p>
        </w:tc>
        <w:tc>
          <w:tcPr>
            <w:tcW w:w="615" w:type="dxa"/>
            <w:tcBorders>
              <w:top w:val="single" w:sz="4" w:space="0" w:color="auto"/>
              <w:bottom w:val="single" w:sz="4" w:space="0" w:color="auto"/>
              <w:right w:val="single" w:sz="4" w:space="0" w:color="auto"/>
            </w:tcBorders>
          </w:tcPr>
          <w:p w14:paraId="2B814B4B"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5</w:t>
            </w:r>
          </w:p>
        </w:tc>
        <w:tc>
          <w:tcPr>
            <w:tcW w:w="661" w:type="dxa"/>
            <w:tcBorders>
              <w:top w:val="single" w:sz="4" w:space="0" w:color="auto"/>
              <w:left w:val="single" w:sz="4" w:space="0" w:color="auto"/>
              <w:bottom w:val="single" w:sz="4" w:space="0" w:color="auto"/>
            </w:tcBorders>
          </w:tcPr>
          <w:p w14:paraId="1A324DB2"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15</w:t>
            </w:r>
          </w:p>
        </w:tc>
        <w:tc>
          <w:tcPr>
            <w:tcW w:w="1134" w:type="dxa"/>
            <w:tcBorders>
              <w:top w:val="single" w:sz="4" w:space="0" w:color="auto"/>
              <w:bottom w:val="single" w:sz="4" w:space="0" w:color="auto"/>
            </w:tcBorders>
            <w:shd w:val="clear" w:color="auto" w:fill="BFBFBF" w:themeFill="background1" w:themeFillShade="BF"/>
          </w:tcPr>
          <w:p w14:paraId="16DB6A27"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20</w:t>
            </w:r>
          </w:p>
        </w:tc>
      </w:tr>
      <w:tr w:rsidR="00B0682F" w:rsidRPr="00682DD5" w14:paraId="56D1345B" w14:textId="77777777" w:rsidTr="00203F04">
        <w:tc>
          <w:tcPr>
            <w:tcW w:w="3510" w:type="dxa"/>
            <w:tcBorders>
              <w:top w:val="single" w:sz="4" w:space="0" w:color="auto"/>
              <w:bottom w:val="single" w:sz="4" w:space="0" w:color="auto"/>
            </w:tcBorders>
          </w:tcPr>
          <w:p w14:paraId="37290352"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Индонезија</w:t>
            </w:r>
          </w:p>
        </w:tc>
        <w:tc>
          <w:tcPr>
            <w:tcW w:w="675" w:type="dxa"/>
            <w:tcBorders>
              <w:top w:val="single" w:sz="4" w:space="0" w:color="auto"/>
              <w:bottom w:val="single" w:sz="4" w:space="0" w:color="auto"/>
              <w:right w:val="single" w:sz="4" w:space="0" w:color="auto"/>
            </w:tcBorders>
          </w:tcPr>
          <w:p w14:paraId="3B713755" w14:textId="77777777" w:rsidR="00B0682F" w:rsidRPr="00682DD5" w:rsidRDefault="00B0682F" w:rsidP="00203F04">
            <w:pPr>
              <w:jc w:val="both"/>
              <w:rPr>
                <w:rFonts w:ascii="Times New Roman" w:hAnsi="Times New Roman" w:cs="Times New Roman"/>
                <w:lang w:val="sr-Cyrl-RS"/>
              </w:rPr>
            </w:pPr>
          </w:p>
        </w:tc>
        <w:tc>
          <w:tcPr>
            <w:tcW w:w="743" w:type="dxa"/>
            <w:tcBorders>
              <w:top w:val="single" w:sz="4" w:space="0" w:color="auto"/>
              <w:left w:val="single" w:sz="4" w:space="0" w:color="auto"/>
              <w:bottom w:val="single" w:sz="4" w:space="0" w:color="auto"/>
            </w:tcBorders>
          </w:tcPr>
          <w:p w14:paraId="016489DB" w14:textId="77777777" w:rsidR="00B0682F" w:rsidRPr="00682DD5" w:rsidRDefault="00B0682F" w:rsidP="00203F04">
            <w:pPr>
              <w:jc w:val="both"/>
              <w:rPr>
                <w:rFonts w:ascii="Times New Roman" w:hAnsi="Times New Roman" w:cs="Times New Roman"/>
                <w:lang w:val="sr-Cyrl-RS"/>
              </w:rPr>
            </w:pPr>
          </w:p>
        </w:tc>
        <w:tc>
          <w:tcPr>
            <w:tcW w:w="615" w:type="dxa"/>
            <w:tcBorders>
              <w:top w:val="single" w:sz="4" w:space="0" w:color="auto"/>
              <w:bottom w:val="single" w:sz="4" w:space="0" w:color="auto"/>
              <w:right w:val="single" w:sz="4" w:space="0" w:color="auto"/>
            </w:tcBorders>
          </w:tcPr>
          <w:p w14:paraId="09093F19"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1</w:t>
            </w:r>
          </w:p>
        </w:tc>
        <w:tc>
          <w:tcPr>
            <w:tcW w:w="661" w:type="dxa"/>
            <w:tcBorders>
              <w:top w:val="single" w:sz="4" w:space="0" w:color="auto"/>
              <w:left w:val="single" w:sz="4" w:space="0" w:color="auto"/>
              <w:bottom w:val="single" w:sz="4" w:space="0" w:color="auto"/>
            </w:tcBorders>
          </w:tcPr>
          <w:p w14:paraId="42C65FD3" w14:textId="77777777" w:rsidR="00B0682F" w:rsidRPr="00682DD5" w:rsidRDefault="00B0682F" w:rsidP="00203F04">
            <w:pPr>
              <w:jc w:val="both"/>
              <w:rPr>
                <w:rFonts w:ascii="Times New Roman" w:hAnsi="Times New Roman" w:cs="Times New Roman"/>
                <w:lang w:val="sr-Cyrl-RS"/>
              </w:rPr>
            </w:pPr>
          </w:p>
        </w:tc>
        <w:tc>
          <w:tcPr>
            <w:tcW w:w="1134" w:type="dxa"/>
            <w:tcBorders>
              <w:top w:val="single" w:sz="4" w:space="0" w:color="auto"/>
              <w:bottom w:val="single" w:sz="4" w:space="0" w:color="auto"/>
            </w:tcBorders>
            <w:shd w:val="clear" w:color="auto" w:fill="BFBFBF" w:themeFill="background1" w:themeFillShade="BF"/>
          </w:tcPr>
          <w:p w14:paraId="4F56FA68"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1</w:t>
            </w:r>
          </w:p>
        </w:tc>
      </w:tr>
      <w:tr w:rsidR="00B0682F" w:rsidRPr="00682DD5" w14:paraId="6D04110F" w14:textId="77777777" w:rsidTr="00203F04">
        <w:tc>
          <w:tcPr>
            <w:tcW w:w="3510" w:type="dxa"/>
            <w:tcBorders>
              <w:top w:val="single" w:sz="4" w:space="0" w:color="auto"/>
              <w:bottom w:val="single" w:sz="4" w:space="0" w:color="auto"/>
            </w:tcBorders>
          </w:tcPr>
          <w:p w14:paraId="32D27953"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Кенија</w:t>
            </w:r>
          </w:p>
        </w:tc>
        <w:tc>
          <w:tcPr>
            <w:tcW w:w="675" w:type="dxa"/>
            <w:tcBorders>
              <w:top w:val="single" w:sz="4" w:space="0" w:color="auto"/>
              <w:bottom w:val="single" w:sz="4" w:space="0" w:color="auto"/>
              <w:right w:val="single" w:sz="4" w:space="0" w:color="auto"/>
            </w:tcBorders>
          </w:tcPr>
          <w:p w14:paraId="4F853F11" w14:textId="77777777" w:rsidR="00B0682F" w:rsidRPr="00682DD5" w:rsidRDefault="00B0682F" w:rsidP="00203F04">
            <w:pPr>
              <w:jc w:val="both"/>
              <w:rPr>
                <w:rFonts w:ascii="Times New Roman" w:hAnsi="Times New Roman" w:cs="Times New Roman"/>
                <w:lang w:val="sr-Cyrl-RS"/>
              </w:rPr>
            </w:pPr>
          </w:p>
        </w:tc>
        <w:tc>
          <w:tcPr>
            <w:tcW w:w="743" w:type="dxa"/>
            <w:tcBorders>
              <w:top w:val="single" w:sz="4" w:space="0" w:color="auto"/>
              <w:left w:val="single" w:sz="4" w:space="0" w:color="auto"/>
              <w:bottom w:val="single" w:sz="4" w:space="0" w:color="auto"/>
            </w:tcBorders>
          </w:tcPr>
          <w:p w14:paraId="45D147D1" w14:textId="77777777" w:rsidR="00B0682F" w:rsidRPr="00682DD5" w:rsidRDefault="00B0682F" w:rsidP="00203F04">
            <w:pPr>
              <w:jc w:val="both"/>
              <w:rPr>
                <w:rFonts w:ascii="Times New Roman" w:hAnsi="Times New Roman" w:cs="Times New Roman"/>
                <w:lang w:val="sr-Cyrl-RS"/>
              </w:rPr>
            </w:pPr>
          </w:p>
        </w:tc>
        <w:tc>
          <w:tcPr>
            <w:tcW w:w="615" w:type="dxa"/>
            <w:tcBorders>
              <w:top w:val="single" w:sz="4" w:space="0" w:color="auto"/>
              <w:bottom w:val="single" w:sz="4" w:space="0" w:color="auto"/>
              <w:right w:val="single" w:sz="4" w:space="0" w:color="auto"/>
            </w:tcBorders>
          </w:tcPr>
          <w:p w14:paraId="08BCF233"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3</w:t>
            </w:r>
          </w:p>
        </w:tc>
        <w:tc>
          <w:tcPr>
            <w:tcW w:w="661" w:type="dxa"/>
            <w:tcBorders>
              <w:top w:val="single" w:sz="4" w:space="0" w:color="auto"/>
              <w:left w:val="single" w:sz="4" w:space="0" w:color="auto"/>
              <w:bottom w:val="single" w:sz="4" w:space="0" w:color="auto"/>
            </w:tcBorders>
          </w:tcPr>
          <w:p w14:paraId="53A436C3" w14:textId="77777777" w:rsidR="00B0682F" w:rsidRPr="00682DD5" w:rsidRDefault="00B0682F" w:rsidP="00203F04">
            <w:pPr>
              <w:jc w:val="both"/>
              <w:rPr>
                <w:rFonts w:ascii="Times New Roman" w:hAnsi="Times New Roman" w:cs="Times New Roman"/>
              </w:rPr>
            </w:pPr>
          </w:p>
        </w:tc>
        <w:tc>
          <w:tcPr>
            <w:tcW w:w="1134" w:type="dxa"/>
            <w:tcBorders>
              <w:top w:val="single" w:sz="4" w:space="0" w:color="auto"/>
              <w:bottom w:val="single" w:sz="4" w:space="0" w:color="auto"/>
            </w:tcBorders>
            <w:shd w:val="clear" w:color="auto" w:fill="BFBFBF" w:themeFill="background1" w:themeFillShade="BF"/>
          </w:tcPr>
          <w:p w14:paraId="5DD5C56F"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3</w:t>
            </w:r>
          </w:p>
        </w:tc>
      </w:tr>
      <w:tr w:rsidR="00B0682F" w:rsidRPr="00682DD5" w14:paraId="30E97E12" w14:textId="77777777" w:rsidTr="00203F04">
        <w:tc>
          <w:tcPr>
            <w:tcW w:w="3510" w:type="dxa"/>
            <w:tcBorders>
              <w:top w:val="single" w:sz="4" w:space="0" w:color="auto"/>
              <w:bottom w:val="single" w:sz="4" w:space="0" w:color="auto"/>
            </w:tcBorders>
          </w:tcPr>
          <w:p w14:paraId="500F4F34"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 xml:space="preserve">Иран </w:t>
            </w:r>
          </w:p>
        </w:tc>
        <w:tc>
          <w:tcPr>
            <w:tcW w:w="675" w:type="dxa"/>
            <w:tcBorders>
              <w:top w:val="single" w:sz="4" w:space="0" w:color="auto"/>
              <w:bottom w:val="single" w:sz="4" w:space="0" w:color="auto"/>
              <w:right w:val="single" w:sz="4" w:space="0" w:color="auto"/>
            </w:tcBorders>
          </w:tcPr>
          <w:p w14:paraId="765E6750" w14:textId="77777777" w:rsidR="00B0682F" w:rsidRPr="00682DD5" w:rsidRDefault="00B0682F" w:rsidP="00203F04">
            <w:pPr>
              <w:jc w:val="both"/>
              <w:rPr>
                <w:rFonts w:ascii="Times New Roman" w:hAnsi="Times New Roman" w:cs="Times New Roman"/>
                <w:lang w:val="sr-Cyrl-RS"/>
              </w:rPr>
            </w:pPr>
          </w:p>
        </w:tc>
        <w:tc>
          <w:tcPr>
            <w:tcW w:w="743" w:type="dxa"/>
            <w:tcBorders>
              <w:top w:val="single" w:sz="4" w:space="0" w:color="auto"/>
              <w:left w:val="single" w:sz="4" w:space="0" w:color="auto"/>
              <w:bottom w:val="single" w:sz="4" w:space="0" w:color="auto"/>
            </w:tcBorders>
          </w:tcPr>
          <w:p w14:paraId="1EAE57B5" w14:textId="77777777" w:rsidR="00B0682F" w:rsidRPr="00682DD5" w:rsidRDefault="00B0682F" w:rsidP="00203F04">
            <w:pPr>
              <w:jc w:val="both"/>
              <w:rPr>
                <w:rFonts w:ascii="Times New Roman" w:hAnsi="Times New Roman" w:cs="Times New Roman"/>
                <w:lang w:val="sr-Cyrl-RS"/>
              </w:rPr>
            </w:pPr>
          </w:p>
        </w:tc>
        <w:tc>
          <w:tcPr>
            <w:tcW w:w="615" w:type="dxa"/>
            <w:tcBorders>
              <w:top w:val="single" w:sz="4" w:space="0" w:color="auto"/>
              <w:bottom w:val="single" w:sz="4" w:space="0" w:color="auto"/>
              <w:right w:val="single" w:sz="4" w:space="0" w:color="auto"/>
            </w:tcBorders>
          </w:tcPr>
          <w:p w14:paraId="2167871C" w14:textId="77777777" w:rsidR="00B0682F" w:rsidRPr="00682DD5" w:rsidRDefault="00B0682F" w:rsidP="00203F04">
            <w:pPr>
              <w:jc w:val="both"/>
              <w:rPr>
                <w:rFonts w:ascii="Times New Roman" w:hAnsi="Times New Roman" w:cs="Times New Roman"/>
                <w:lang w:val="sr-Cyrl-RS"/>
              </w:rPr>
            </w:pPr>
          </w:p>
        </w:tc>
        <w:tc>
          <w:tcPr>
            <w:tcW w:w="661" w:type="dxa"/>
            <w:tcBorders>
              <w:top w:val="single" w:sz="4" w:space="0" w:color="auto"/>
              <w:left w:val="single" w:sz="4" w:space="0" w:color="auto"/>
              <w:bottom w:val="single" w:sz="4" w:space="0" w:color="auto"/>
            </w:tcBorders>
          </w:tcPr>
          <w:p w14:paraId="1BB6F42C"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2</w:t>
            </w:r>
          </w:p>
        </w:tc>
        <w:tc>
          <w:tcPr>
            <w:tcW w:w="1134" w:type="dxa"/>
            <w:tcBorders>
              <w:top w:val="single" w:sz="4" w:space="0" w:color="auto"/>
              <w:bottom w:val="single" w:sz="4" w:space="0" w:color="auto"/>
            </w:tcBorders>
            <w:shd w:val="clear" w:color="auto" w:fill="BFBFBF" w:themeFill="background1" w:themeFillShade="BF"/>
          </w:tcPr>
          <w:p w14:paraId="54C1FBE6"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2</w:t>
            </w:r>
          </w:p>
        </w:tc>
      </w:tr>
      <w:tr w:rsidR="00B0682F" w:rsidRPr="00682DD5" w14:paraId="3453CFF2" w14:textId="77777777" w:rsidTr="00203F04">
        <w:tc>
          <w:tcPr>
            <w:tcW w:w="3510" w:type="dxa"/>
            <w:tcBorders>
              <w:top w:val="single" w:sz="4" w:space="0" w:color="auto"/>
              <w:bottom w:val="single" w:sz="4" w:space="0" w:color="auto"/>
            </w:tcBorders>
          </w:tcPr>
          <w:p w14:paraId="08965860"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Есватини</w:t>
            </w:r>
          </w:p>
        </w:tc>
        <w:tc>
          <w:tcPr>
            <w:tcW w:w="675" w:type="dxa"/>
            <w:tcBorders>
              <w:top w:val="single" w:sz="4" w:space="0" w:color="auto"/>
              <w:bottom w:val="single" w:sz="4" w:space="0" w:color="auto"/>
              <w:right w:val="single" w:sz="4" w:space="0" w:color="auto"/>
            </w:tcBorders>
          </w:tcPr>
          <w:p w14:paraId="0AC91A91" w14:textId="77777777" w:rsidR="00B0682F" w:rsidRPr="00682DD5" w:rsidRDefault="00B0682F" w:rsidP="00203F04">
            <w:pPr>
              <w:jc w:val="both"/>
              <w:rPr>
                <w:rFonts w:ascii="Times New Roman" w:hAnsi="Times New Roman" w:cs="Times New Roman"/>
                <w:lang w:val="sr-Cyrl-RS"/>
              </w:rPr>
            </w:pPr>
          </w:p>
        </w:tc>
        <w:tc>
          <w:tcPr>
            <w:tcW w:w="743" w:type="dxa"/>
            <w:tcBorders>
              <w:top w:val="single" w:sz="4" w:space="0" w:color="auto"/>
              <w:left w:val="single" w:sz="4" w:space="0" w:color="auto"/>
              <w:bottom w:val="single" w:sz="4" w:space="0" w:color="auto"/>
            </w:tcBorders>
          </w:tcPr>
          <w:p w14:paraId="600CEF49" w14:textId="77777777" w:rsidR="00B0682F" w:rsidRPr="00682DD5" w:rsidRDefault="00B0682F" w:rsidP="00203F04">
            <w:pPr>
              <w:jc w:val="both"/>
              <w:rPr>
                <w:rFonts w:ascii="Times New Roman" w:hAnsi="Times New Roman" w:cs="Times New Roman"/>
                <w:lang w:val="sr-Cyrl-RS"/>
              </w:rPr>
            </w:pPr>
          </w:p>
        </w:tc>
        <w:tc>
          <w:tcPr>
            <w:tcW w:w="615" w:type="dxa"/>
            <w:tcBorders>
              <w:top w:val="single" w:sz="4" w:space="0" w:color="auto"/>
              <w:bottom w:val="single" w:sz="4" w:space="0" w:color="auto"/>
              <w:right w:val="single" w:sz="4" w:space="0" w:color="auto"/>
            </w:tcBorders>
          </w:tcPr>
          <w:p w14:paraId="6B44AFB7"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1</w:t>
            </w:r>
          </w:p>
        </w:tc>
        <w:tc>
          <w:tcPr>
            <w:tcW w:w="661" w:type="dxa"/>
            <w:tcBorders>
              <w:top w:val="single" w:sz="4" w:space="0" w:color="auto"/>
              <w:left w:val="single" w:sz="4" w:space="0" w:color="auto"/>
              <w:bottom w:val="single" w:sz="4" w:space="0" w:color="auto"/>
            </w:tcBorders>
          </w:tcPr>
          <w:p w14:paraId="4515E469" w14:textId="77777777" w:rsidR="00B0682F" w:rsidRPr="00682DD5" w:rsidRDefault="00B0682F" w:rsidP="00203F04">
            <w:pPr>
              <w:jc w:val="both"/>
              <w:rPr>
                <w:rFonts w:ascii="Times New Roman" w:hAnsi="Times New Roman" w:cs="Times New Roman"/>
                <w:lang w:val="sr-Cyrl-RS"/>
              </w:rPr>
            </w:pPr>
          </w:p>
        </w:tc>
        <w:tc>
          <w:tcPr>
            <w:tcW w:w="1134" w:type="dxa"/>
            <w:tcBorders>
              <w:top w:val="single" w:sz="4" w:space="0" w:color="auto"/>
              <w:bottom w:val="single" w:sz="4" w:space="0" w:color="auto"/>
            </w:tcBorders>
            <w:shd w:val="clear" w:color="auto" w:fill="BFBFBF" w:themeFill="background1" w:themeFillShade="BF"/>
          </w:tcPr>
          <w:p w14:paraId="73E85D65"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1</w:t>
            </w:r>
          </w:p>
        </w:tc>
      </w:tr>
      <w:tr w:rsidR="00B0682F" w:rsidRPr="00682DD5" w14:paraId="4270BE55" w14:textId="77777777" w:rsidTr="00203F04">
        <w:tc>
          <w:tcPr>
            <w:tcW w:w="3510" w:type="dxa"/>
            <w:tcBorders>
              <w:top w:val="single" w:sz="4" w:space="0" w:color="auto"/>
              <w:bottom w:val="single" w:sz="4" w:space="0" w:color="auto"/>
            </w:tcBorders>
          </w:tcPr>
          <w:p w14:paraId="0E5D5241"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Бразил</w:t>
            </w:r>
          </w:p>
        </w:tc>
        <w:tc>
          <w:tcPr>
            <w:tcW w:w="675" w:type="dxa"/>
            <w:tcBorders>
              <w:top w:val="single" w:sz="4" w:space="0" w:color="auto"/>
              <w:bottom w:val="single" w:sz="4" w:space="0" w:color="auto"/>
              <w:right w:val="single" w:sz="4" w:space="0" w:color="auto"/>
            </w:tcBorders>
          </w:tcPr>
          <w:p w14:paraId="2D294B33" w14:textId="77777777" w:rsidR="00B0682F" w:rsidRPr="00682DD5" w:rsidRDefault="00B0682F" w:rsidP="00203F04">
            <w:pPr>
              <w:jc w:val="both"/>
              <w:rPr>
                <w:rFonts w:ascii="Times New Roman" w:hAnsi="Times New Roman" w:cs="Times New Roman"/>
                <w:lang w:val="sr-Cyrl-RS"/>
              </w:rPr>
            </w:pPr>
          </w:p>
        </w:tc>
        <w:tc>
          <w:tcPr>
            <w:tcW w:w="743" w:type="dxa"/>
            <w:tcBorders>
              <w:top w:val="single" w:sz="4" w:space="0" w:color="auto"/>
              <w:left w:val="single" w:sz="4" w:space="0" w:color="auto"/>
              <w:bottom w:val="single" w:sz="4" w:space="0" w:color="auto"/>
            </w:tcBorders>
          </w:tcPr>
          <w:p w14:paraId="2436B739" w14:textId="77777777" w:rsidR="00B0682F" w:rsidRPr="00682DD5" w:rsidRDefault="00B0682F" w:rsidP="00203F04">
            <w:pPr>
              <w:jc w:val="both"/>
              <w:rPr>
                <w:rFonts w:ascii="Times New Roman" w:hAnsi="Times New Roman" w:cs="Times New Roman"/>
                <w:lang w:val="sr-Cyrl-RS"/>
              </w:rPr>
            </w:pPr>
          </w:p>
        </w:tc>
        <w:tc>
          <w:tcPr>
            <w:tcW w:w="615" w:type="dxa"/>
            <w:tcBorders>
              <w:top w:val="single" w:sz="4" w:space="0" w:color="auto"/>
              <w:bottom w:val="single" w:sz="4" w:space="0" w:color="auto"/>
              <w:right w:val="single" w:sz="4" w:space="0" w:color="auto"/>
            </w:tcBorders>
          </w:tcPr>
          <w:p w14:paraId="621FDB6C"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2</w:t>
            </w:r>
          </w:p>
        </w:tc>
        <w:tc>
          <w:tcPr>
            <w:tcW w:w="661" w:type="dxa"/>
            <w:tcBorders>
              <w:top w:val="single" w:sz="4" w:space="0" w:color="auto"/>
              <w:left w:val="single" w:sz="4" w:space="0" w:color="auto"/>
              <w:bottom w:val="single" w:sz="4" w:space="0" w:color="auto"/>
            </w:tcBorders>
          </w:tcPr>
          <w:p w14:paraId="7B31B6A4" w14:textId="77777777" w:rsidR="00B0682F" w:rsidRPr="00682DD5" w:rsidRDefault="00B0682F" w:rsidP="00203F04">
            <w:pPr>
              <w:jc w:val="both"/>
              <w:rPr>
                <w:rFonts w:ascii="Times New Roman" w:hAnsi="Times New Roman" w:cs="Times New Roman"/>
                <w:lang w:val="sr-Cyrl-RS"/>
              </w:rPr>
            </w:pPr>
          </w:p>
        </w:tc>
        <w:tc>
          <w:tcPr>
            <w:tcW w:w="1134" w:type="dxa"/>
            <w:tcBorders>
              <w:top w:val="single" w:sz="4" w:space="0" w:color="auto"/>
              <w:bottom w:val="single" w:sz="4" w:space="0" w:color="auto"/>
            </w:tcBorders>
            <w:shd w:val="clear" w:color="auto" w:fill="BFBFBF" w:themeFill="background1" w:themeFillShade="BF"/>
          </w:tcPr>
          <w:p w14:paraId="3D38ADCF"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2</w:t>
            </w:r>
          </w:p>
        </w:tc>
      </w:tr>
      <w:tr w:rsidR="00B0682F" w:rsidRPr="00682DD5" w14:paraId="5CBFF149" w14:textId="77777777" w:rsidTr="00203F04">
        <w:tc>
          <w:tcPr>
            <w:tcW w:w="3510" w:type="dxa"/>
            <w:tcBorders>
              <w:top w:val="single" w:sz="4" w:space="0" w:color="auto"/>
              <w:bottom w:val="single" w:sz="4" w:space="0" w:color="auto"/>
            </w:tcBorders>
          </w:tcPr>
          <w:p w14:paraId="7A429E70"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Туркменистан</w:t>
            </w:r>
          </w:p>
        </w:tc>
        <w:tc>
          <w:tcPr>
            <w:tcW w:w="675" w:type="dxa"/>
            <w:tcBorders>
              <w:top w:val="single" w:sz="4" w:space="0" w:color="auto"/>
              <w:bottom w:val="single" w:sz="4" w:space="0" w:color="auto"/>
              <w:right w:val="single" w:sz="4" w:space="0" w:color="auto"/>
            </w:tcBorders>
          </w:tcPr>
          <w:p w14:paraId="68C52D8A" w14:textId="77777777" w:rsidR="00B0682F" w:rsidRPr="00682DD5" w:rsidRDefault="00B0682F" w:rsidP="00203F04">
            <w:pPr>
              <w:jc w:val="both"/>
              <w:rPr>
                <w:rFonts w:ascii="Times New Roman" w:hAnsi="Times New Roman" w:cs="Times New Roman"/>
                <w:lang w:val="sr-Cyrl-RS"/>
              </w:rPr>
            </w:pPr>
          </w:p>
        </w:tc>
        <w:tc>
          <w:tcPr>
            <w:tcW w:w="743" w:type="dxa"/>
            <w:tcBorders>
              <w:top w:val="single" w:sz="4" w:space="0" w:color="auto"/>
              <w:left w:val="single" w:sz="4" w:space="0" w:color="auto"/>
              <w:bottom w:val="single" w:sz="4" w:space="0" w:color="auto"/>
            </w:tcBorders>
          </w:tcPr>
          <w:p w14:paraId="6F70F4E6" w14:textId="77777777" w:rsidR="00B0682F" w:rsidRPr="00682DD5" w:rsidRDefault="00B0682F" w:rsidP="00203F04">
            <w:pPr>
              <w:jc w:val="both"/>
              <w:rPr>
                <w:rFonts w:ascii="Times New Roman" w:hAnsi="Times New Roman" w:cs="Times New Roman"/>
                <w:lang w:val="sr-Cyrl-RS"/>
              </w:rPr>
            </w:pPr>
          </w:p>
        </w:tc>
        <w:tc>
          <w:tcPr>
            <w:tcW w:w="615" w:type="dxa"/>
            <w:tcBorders>
              <w:top w:val="single" w:sz="4" w:space="0" w:color="auto"/>
              <w:bottom w:val="single" w:sz="4" w:space="0" w:color="auto"/>
              <w:right w:val="single" w:sz="4" w:space="0" w:color="auto"/>
            </w:tcBorders>
          </w:tcPr>
          <w:p w14:paraId="5B701FBA"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1</w:t>
            </w:r>
          </w:p>
        </w:tc>
        <w:tc>
          <w:tcPr>
            <w:tcW w:w="661" w:type="dxa"/>
            <w:tcBorders>
              <w:top w:val="single" w:sz="4" w:space="0" w:color="auto"/>
              <w:left w:val="single" w:sz="4" w:space="0" w:color="auto"/>
              <w:bottom w:val="single" w:sz="4" w:space="0" w:color="auto"/>
            </w:tcBorders>
          </w:tcPr>
          <w:p w14:paraId="777E0C4B" w14:textId="77777777" w:rsidR="00B0682F" w:rsidRPr="00682DD5" w:rsidRDefault="00B0682F" w:rsidP="00203F04">
            <w:pPr>
              <w:jc w:val="both"/>
              <w:rPr>
                <w:rFonts w:ascii="Times New Roman" w:hAnsi="Times New Roman" w:cs="Times New Roman"/>
                <w:lang w:val="sr-Cyrl-RS"/>
              </w:rPr>
            </w:pPr>
          </w:p>
        </w:tc>
        <w:tc>
          <w:tcPr>
            <w:tcW w:w="1134" w:type="dxa"/>
            <w:tcBorders>
              <w:top w:val="single" w:sz="4" w:space="0" w:color="auto"/>
              <w:bottom w:val="single" w:sz="4" w:space="0" w:color="auto"/>
            </w:tcBorders>
            <w:shd w:val="clear" w:color="auto" w:fill="BFBFBF" w:themeFill="background1" w:themeFillShade="BF"/>
          </w:tcPr>
          <w:p w14:paraId="39AA7E66"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1</w:t>
            </w:r>
          </w:p>
        </w:tc>
      </w:tr>
      <w:tr w:rsidR="00B0682F" w:rsidRPr="00682DD5" w14:paraId="24EE5A52" w14:textId="77777777" w:rsidTr="00203F04">
        <w:tc>
          <w:tcPr>
            <w:tcW w:w="3510" w:type="dxa"/>
            <w:tcBorders>
              <w:top w:val="single" w:sz="4" w:space="0" w:color="auto"/>
              <w:bottom w:val="single" w:sz="4" w:space="0" w:color="auto"/>
            </w:tcBorders>
          </w:tcPr>
          <w:p w14:paraId="4A985C61"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Пакистан</w:t>
            </w:r>
          </w:p>
        </w:tc>
        <w:tc>
          <w:tcPr>
            <w:tcW w:w="675" w:type="dxa"/>
            <w:tcBorders>
              <w:top w:val="single" w:sz="4" w:space="0" w:color="auto"/>
              <w:bottom w:val="single" w:sz="4" w:space="0" w:color="auto"/>
              <w:right w:val="single" w:sz="4" w:space="0" w:color="auto"/>
            </w:tcBorders>
          </w:tcPr>
          <w:p w14:paraId="521CCD6E" w14:textId="77777777" w:rsidR="00B0682F" w:rsidRPr="00682DD5" w:rsidRDefault="00B0682F" w:rsidP="00203F04">
            <w:pPr>
              <w:jc w:val="both"/>
              <w:rPr>
                <w:rFonts w:ascii="Times New Roman" w:hAnsi="Times New Roman" w:cs="Times New Roman"/>
                <w:lang w:val="sr-Cyrl-RS"/>
              </w:rPr>
            </w:pPr>
          </w:p>
        </w:tc>
        <w:tc>
          <w:tcPr>
            <w:tcW w:w="743" w:type="dxa"/>
            <w:tcBorders>
              <w:top w:val="single" w:sz="4" w:space="0" w:color="auto"/>
              <w:left w:val="single" w:sz="4" w:space="0" w:color="auto"/>
              <w:bottom w:val="single" w:sz="4" w:space="0" w:color="auto"/>
            </w:tcBorders>
          </w:tcPr>
          <w:p w14:paraId="3601C6C9" w14:textId="77777777" w:rsidR="00B0682F" w:rsidRPr="00682DD5" w:rsidRDefault="00B0682F" w:rsidP="00203F04">
            <w:pPr>
              <w:jc w:val="both"/>
              <w:rPr>
                <w:rFonts w:ascii="Times New Roman" w:hAnsi="Times New Roman" w:cs="Times New Roman"/>
                <w:lang w:val="sr-Cyrl-RS"/>
              </w:rPr>
            </w:pPr>
          </w:p>
        </w:tc>
        <w:tc>
          <w:tcPr>
            <w:tcW w:w="615" w:type="dxa"/>
            <w:tcBorders>
              <w:top w:val="single" w:sz="4" w:space="0" w:color="auto"/>
              <w:bottom w:val="single" w:sz="4" w:space="0" w:color="auto"/>
              <w:right w:val="single" w:sz="4" w:space="0" w:color="auto"/>
            </w:tcBorders>
          </w:tcPr>
          <w:p w14:paraId="7D33CDFB"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1</w:t>
            </w:r>
          </w:p>
        </w:tc>
        <w:tc>
          <w:tcPr>
            <w:tcW w:w="661" w:type="dxa"/>
            <w:tcBorders>
              <w:top w:val="single" w:sz="4" w:space="0" w:color="auto"/>
              <w:left w:val="single" w:sz="4" w:space="0" w:color="auto"/>
              <w:bottom w:val="single" w:sz="4" w:space="0" w:color="auto"/>
            </w:tcBorders>
          </w:tcPr>
          <w:p w14:paraId="47720288"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2</w:t>
            </w:r>
          </w:p>
        </w:tc>
        <w:tc>
          <w:tcPr>
            <w:tcW w:w="1134" w:type="dxa"/>
            <w:tcBorders>
              <w:top w:val="single" w:sz="4" w:space="0" w:color="auto"/>
              <w:bottom w:val="single" w:sz="4" w:space="0" w:color="auto"/>
            </w:tcBorders>
            <w:shd w:val="clear" w:color="auto" w:fill="BFBFBF" w:themeFill="background1" w:themeFillShade="BF"/>
          </w:tcPr>
          <w:p w14:paraId="7BD7E80E"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3</w:t>
            </w:r>
          </w:p>
        </w:tc>
      </w:tr>
      <w:tr w:rsidR="00B0682F" w:rsidRPr="00682DD5" w14:paraId="21FBACF0" w14:textId="77777777" w:rsidTr="00203F04">
        <w:tc>
          <w:tcPr>
            <w:tcW w:w="3510" w:type="dxa"/>
            <w:tcBorders>
              <w:top w:val="single" w:sz="4" w:space="0" w:color="auto"/>
              <w:bottom w:val="single" w:sz="4" w:space="0" w:color="auto"/>
            </w:tcBorders>
          </w:tcPr>
          <w:p w14:paraId="670BD1BB"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Азербејџан</w:t>
            </w:r>
          </w:p>
        </w:tc>
        <w:tc>
          <w:tcPr>
            <w:tcW w:w="675" w:type="dxa"/>
            <w:tcBorders>
              <w:top w:val="single" w:sz="4" w:space="0" w:color="auto"/>
              <w:bottom w:val="single" w:sz="4" w:space="0" w:color="auto"/>
              <w:right w:val="single" w:sz="4" w:space="0" w:color="auto"/>
            </w:tcBorders>
          </w:tcPr>
          <w:p w14:paraId="4B79D9E2" w14:textId="77777777" w:rsidR="00B0682F" w:rsidRPr="00682DD5" w:rsidRDefault="00B0682F" w:rsidP="00203F04">
            <w:pPr>
              <w:jc w:val="both"/>
              <w:rPr>
                <w:rFonts w:ascii="Times New Roman" w:hAnsi="Times New Roman" w:cs="Times New Roman"/>
                <w:lang w:val="sr-Cyrl-RS"/>
              </w:rPr>
            </w:pPr>
          </w:p>
        </w:tc>
        <w:tc>
          <w:tcPr>
            <w:tcW w:w="743" w:type="dxa"/>
            <w:tcBorders>
              <w:top w:val="single" w:sz="4" w:space="0" w:color="auto"/>
              <w:left w:val="single" w:sz="4" w:space="0" w:color="auto"/>
              <w:bottom w:val="single" w:sz="4" w:space="0" w:color="auto"/>
            </w:tcBorders>
          </w:tcPr>
          <w:p w14:paraId="1CA8A2F9" w14:textId="77777777" w:rsidR="00B0682F" w:rsidRPr="00682DD5" w:rsidRDefault="00B0682F" w:rsidP="00203F04">
            <w:pPr>
              <w:jc w:val="both"/>
              <w:rPr>
                <w:rFonts w:ascii="Times New Roman" w:hAnsi="Times New Roman" w:cs="Times New Roman"/>
                <w:lang w:val="sr-Cyrl-RS"/>
              </w:rPr>
            </w:pPr>
          </w:p>
        </w:tc>
        <w:tc>
          <w:tcPr>
            <w:tcW w:w="615" w:type="dxa"/>
            <w:tcBorders>
              <w:top w:val="single" w:sz="4" w:space="0" w:color="auto"/>
              <w:bottom w:val="single" w:sz="4" w:space="0" w:color="auto"/>
              <w:right w:val="single" w:sz="4" w:space="0" w:color="auto"/>
            </w:tcBorders>
          </w:tcPr>
          <w:p w14:paraId="0C80E534" w14:textId="77777777" w:rsidR="00B0682F" w:rsidRPr="00682DD5" w:rsidRDefault="00B0682F" w:rsidP="00203F04">
            <w:pPr>
              <w:jc w:val="both"/>
              <w:rPr>
                <w:rFonts w:ascii="Times New Roman" w:hAnsi="Times New Roman" w:cs="Times New Roman"/>
                <w:lang w:val="sr-Cyrl-RS"/>
              </w:rPr>
            </w:pPr>
          </w:p>
        </w:tc>
        <w:tc>
          <w:tcPr>
            <w:tcW w:w="661" w:type="dxa"/>
            <w:tcBorders>
              <w:top w:val="single" w:sz="4" w:space="0" w:color="auto"/>
              <w:left w:val="single" w:sz="4" w:space="0" w:color="auto"/>
              <w:bottom w:val="single" w:sz="4" w:space="0" w:color="auto"/>
            </w:tcBorders>
          </w:tcPr>
          <w:p w14:paraId="47E5BEF4"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3</w:t>
            </w:r>
          </w:p>
        </w:tc>
        <w:tc>
          <w:tcPr>
            <w:tcW w:w="1134" w:type="dxa"/>
            <w:tcBorders>
              <w:top w:val="single" w:sz="4" w:space="0" w:color="auto"/>
              <w:bottom w:val="single" w:sz="4" w:space="0" w:color="auto"/>
            </w:tcBorders>
            <w:shd w:val="clear" w:color="auto" w:fill="BFBFBF" w:themeFill="background1" w:themeFillShade="BF"/>
          </w:tcPr>
          <w:p w14:paraId="53DB5FEB"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3</w:t>
            </w:r>
          </w:p>
        </w:tc>
      </w:tr>
      <w:tr w:rsidR="00B0682F" w:rsidRPr="00682DD5" w14:paraId="37CB525A" w14:textId="77777777" w:rsidTr="00203F04">
        <w:tc>
          <w:tcPr>
            <w:tcW w:w="3510" w:type="dxa"/>
            <w:tcBorders>
              <w:top w:val="single" w:sz="4" w:space="0" w:color="auto"/>
              <w:bottom w:val="single" w:sz="4" w:space="0" w:color="auto"/>
            </w:tcBorders>
          </w:tcPr>
          <w:p w14:paraId="4F26429C"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Кина</w:t>
            </w:r>
          </w:p>
        </w:tc>
        <w:tc>
          <w:tcPr>
            <w:tcW w:w="675" w:type="dxa"/>
            <w:tcBorders>
              <w:top w:val="single" w:sz="4" w:space="0" w:color="auto"/>
              <w:bottom w:val="single" w:sz="4" w:space="0" w:color="auto"/>
              <w:right w:val="single" w:sz="4" w:space="0" w:color="auto"/>
            </w:tcBorders>
          </w:tcPr>
          <w:p w14:paraId="09D64932" w14:textId="77777777" w:rsidR="00B0682F" w:rsidRPr="00682DD5" w:rsidRDefault="00B0682F" w:rsidP="00203F04">
            <w:pPr>
              <w:jc w:val="both"/>
              <w:rPr>
                <w:rFonts w:ascii="Times New Roman" w:hAnsi="Times New Roman" w:cs="Times New Roman"/>
                <w:lang w:val="sr-Cyrl-RS"/>
              </w:rPr>
            </w:pPr>
          </w:p>
        </w:tc>
        <w:tc>
          <w:tcPr>
            <w:tcW w:w="743" w:type="dxa"/>
            <w:tcBorders>
              <w:top w:val="single" w:sz="4" w:space="0" w:color="auto"/>
              <w:left w:val="single" w:sz="4" w:space="0" w:color="auto"/>
              <w:bottom w:val="single" w:sz="4" w:space="0" w:color="auto"/>
            </w:tcBorders>
          </w:tcPr>
          <w:p w14:paraId="7CC2B390" w14:textId="77777777" w:rsidR="00B0682F" w:rsidRPr="00682DD5" w:rsidRDefault="00B0682F" w:rsidP="00203F04">
            <w:pPr>
              <w:jc w:val="both"/>
              <w:rPr>
                <w:rFonts w:ascii="Times New Roman" w:hAnsi="Times New Roman" w:cs="Times New Roman"/>
                <w:lang w:val="sr-Cyrl-RS"/>
              </w:rPr>
            </w:pPr>
          </w:p>
        </w:tc>
        <w:tc>
          <w:tcPr>
            <w:tcW w:w="615" w:type="dxa"/>
            <w:tcBorders>
              <w:top w:val="single" w:sz="4" w:space="0" w:color="auto"/>
              <w:bottom w:val="single" w:sz="4" w:space="0" w:color="auto"/>
              <w:right w:val="single" w:sz="4" w:space="0" w:color="auto"/>
            </w:tcBorders>
          </w:tcPr>
          <w:p w14:paraId="546FA88D"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12</w:t>
            </w:r>
          </w:p>
        </w:tc>
        <w:tc>
          <w:tcPr>
            <w:tcW w:w="661" w:type="dxa"/>
            <w:tcBorders>
              <w:top w:val="single" w:sz="4" w:space="0" w:color="auto"/>
              <w:left w:val="single" w:sz="4" w:space="0" w:color="auto"/>
              <w:bottom w:val="single" w:sz="4" w:space="0" w:color="auto"/>
            </w:tcBorders>
          </w:tcPr>
          <w:p w14:paraId="5AA21232" w14:textId="77777777" w:rsidR="00B0682F" w:rsidRPr="00682DD5" w:rsidRDefault="00B0682F" w:rsidP="00203F04">
            <w:pPr>
              <w:jc w:val="both"/>
              <w:rPr>
                <w:rFonts w:ascii="Times New Roman" w:hAnsi="Times New Roman" w:cs="Times New Roman"/>
                <w:lang w:val="sr-Cyrl-RS"/>
              </w:rPr>
            </w:pPr>
          </w:p>
        </w:tc>
        <w:tc>
          <w:tcPr>
            <w:tcW w:w="1134" w:type="dxa"/>
            <w:tcBorders>
              <w:top w:val="single" w:sz="4" w:space="0" w:color="auto"/>
              <w:bottom w:val="single" w:sz="4" w:space="0" w:color="auto"/>
            </w:tcBorders>
            <w:shd w:val="clear" w:color="auto" w:fill="BFBFBF" w:themeFill="background1" w:themeFillShade="BF"/>
          </w:tcPr>
          <w:p w14:paraId="16A0F45D"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12</w:t>
            </w:r>
          </w:p>
        </w:tc>
      </w:tr>
      <w:tr w:rsidR="00B0682F" w:rsidRPr="00682DD5" w14:paraId="6A2AAB85" w14:textId="77777777" w:rsidTr="00203F04">
        <w:tc>
          <w:tcPr>
            <w:tcW w:w="3510" w:type="dxa"/>
            <w:tcBorders>
              <w:top w:val="single" w:sz="4" w:space="0" w:color="auto"/>
              <w:bottom w:val="single" w:sz="4" w:space="0" w:color="auto"/>
            </w:tcBorders>
          </w:tcPr>
          <w:p w14:paraId="0E2313E0" w14:textId="77777777" w:rsidR="00B0682F" w:rsidRPr="00682DD5" w:rsidRDefault="00B0682F" w:rsidP="00203F04">
            <w:pPr>
              <w:jc w:val="both"/>
              <w:rPr>
                <w:rFonts w:ascii="Times New Roman" w:hAnsi="Times New Roman" w:cs="Times New Roman"/>
                <w:lang w:val="sr-Cyrl-RS"/>
              </w:rPr>
            </w:pPr>
          </w:p>
        </w:tc>
        <w:tc>
          <w:tcPr>
            <w:tcW w:w="675" w:type="dxa"/>
            <w:tcBorders>
              <w:top w:val="single" w:sz="4" w:space="0" w:color="auto"/>
              <w:bottom w:val="single" w:sz="4" w:space="0" w:color="auto"/>
              <w:right w:val="single" w:sz="4" w:space="0" w:color="auto"/>
            </w:tcBorders>
            <w:shd w:val="clear" w:color="auto" w:fill="BFBFBF" w:themeFill="background1" w:themeFillShade="BF"/>
          </w:tcPr>
          <w:p w14:paraId="72BE2F4B" w14:textId="77777777" w:rsidR="00B0682F" w:rsidRPr="00682DD5" w:rsidRDefault="00B0682F" w:rsidP="00203F04">
            <w:pPr>
              <w:jc w:val="both"/>
              <w:rPr>
                <w:rFonts w:ascii="Times New Roman" w:hAnsi="Times New Roman" w:cs="Times New Roman"/>
              </w:rPr>
            </w:pPr>
          </w:p>
        </w:tc>
        <w:tc>
          <w:tcPr>
            <w:tcW w:w="743" w:type="dxa"/>
            <w:tcBorders>
              <w:top w:val="single" w:sz="4" w:space="0" w:color="auto"/>
              <w:left w:val="single" w:sz="4" w:space="0" w:color="auto"/>
              <w:bottom w:val="single" w:sz="4" w:space="0" w:color="auto"/>
            </w:tcBorders>
            <w:shd w:val="clear" w:color="auto" w:fill="BFBFBF" w:themeFill="background1" w:themeFillShade="BF"/>
          </w:tcPr>
          <w:p w14:paraId="052955EC"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1</w:t>
            </w:r>
          </w:p>
        </w:tc>
        <w:tc>
          <w:tcPr>
            <w:tcW w:w="615" w:type="dxa"/>
            <w:tcBorders>
              <w:top w:val="single" w:sz="4" w:space="0" w:color="auto"/>
              <w:bottom w:val="single" w:sz="4" w:space="0" w:color="auto"/>
              <w:right w:val="single" w:sz="4" w:space="0" w:color="auto"/>
            </w:tcBorders>
            <w:shd w:val="clear" w:color="auto" w:fill="BFBFBF" w:themeFill="background1" w:themeFillShade="BF"/>
          </w:tcPr>
          <w:p w14:paraId="1DD1F403"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51</w:t>
            </w:r>
          </w:p>
        </w:tc>
        <w:tc>
          <w:tcPr>
            <w:tcW w:w="661" w:type="dxa"/>
            <w:tcBorders>
              <w:top w:val="single" w:sz="4" w:space="0" w:color="auto"/>
              <w:left w:val="single" w:sz="4" w:space="0" w:color="auto"/>
              <w:bottom w:val="single" w:sz="4" w:space="0" w:color="auto"/>
            </w:tcBorders>
            <w:shd w:val="clear" w:color="auto" w:fill="BFBFBF" w:themeFill="background1" w:themeFillShade="BF"/>
          </w:tcPr>
          <w:p w14:paraId="1A8AD030"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102</w:t>
            </w:r>
          </w:p>
        </w:tc>
        <w:tc>
          <w:tcPr>
            <w:tcW w:w="1134" w:type="dxa"/>
            <w:vMerge w:val="restart"/>
            <w:tcBorders>
              <w:top w:val="single" w:sz="4" w:space="0" w:color="auto"/>
            </w:tcBorders>
            <w:shd w:val="clear" w:color="auto" w:fill="BFBFBF" w:themeFill="background1" w:themeFillShade="BF"/>
          </w:tcPr>
          <w:p w14:paraId="5A6184A6"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154</w:t>
            </w:r>
          </w:p>
        </w:tc>
      </w:tr>
      <w:tr w:rsidR="00B0682F" w:rsidRPr="00682DD5" w14:paraId="5E5FABD4" w14:textId="77777777" w:rsidTr="00203F04">
        <w:tc>
          <w:tcPr>
            <w:tcW w:w="3510" w:type="dxa"/>
            <w:tcBorders>
              <w:top w:val="single" w:sz="4" w:space="0" w:color="auto"/>
            </w:tcBorders>
          </w:tcPr>
          <w:p w14:paraId="0202F7A5" w14:textId="77777777" w:rsidR="00B0682F" w:rsidRPr="00682DD5" w:rsidRDefault="00B0682F" w:rsidP="00203F04">
            <w:pPr>
              <w:jc w:val="both"/>
              <w:rPr>
                <w:rFonts w:ascii="Times New Roman" w:hAnsi="Times New Roman" w:cs="Times New Roman"/>
                <w:lang w:val="sr-Cyrl-RS"/>
              </w:rPr>
            </w:pPr>
          </w:p>
        </w:tc>
        <w:tc>
          <w:tcPr>
            <w:tcW w:w="1418" w:type="dxa"/>
            <w:gridSpan w:val="2"/>
            <w:tcBorders>
              <w:top w:val="single" w:sz="4" w:space="0" w:color="auto"/>
            </w:tcBorders>
            <w:shd w:val="clear" w:color="auto" w:fill="BFBFBF" w:themeFill="background1" w:themeFillShade="BF"/>
          </w:tcPr>
          <w:p w14:paraId="46E31EC0"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1</w:t>
            </w:r>
          </w:p>
        </w:tc>
        <w:tc>
          <w:tcPr>
            <w:tcW w:w="1276" w:type="dxa"/>
            <w:gridSpan w:val="2"/>
            <w:tcBorders>
              <w:top w:val="single" w:sz="4" w:space="0" w:color="auto"/>
            </w:tcBorders>
            <w:shd w:val="clear" w:color="auto" w:fill="BFBFBF" w:themeFill="background1" w:themeFillShade="BF"/>
          </w:tcPr>
          <w:p w14:paraId="121F933B"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153</w:t>
            </w:r>
          </w:p>
        </w:tc>
        <w:tc>
          <w:tcPr>
            <w:tcW w:w="1134" w:type="dxa"/>
            <w:vMerge/>
            <w:shd w:val="clear" w:color="auto" w:fill="BFBFBF" w:themeFill="background1" w:themeFillShade="BF"/>
          </w:tcPr>
          <w:p w14:paraId="606002FE" w14:textId="77777777" w:rsidR="00B0682F" w:rsidRPr="00682DD5" w:rsidRDefault="00B0682F" w:rsidP="00203F04">
            <w:pPr>
              <w:jc w:val="both"/>
              <w:rPr>
                <w:rFonts w:ascii="Times New Roman" w:hAnsi="Times New Roman" w:cs="Times New Roman"/>
                <w:b/>
                <w:lang w:val="sr-Cyrl-RS"/>
              </w:rPr>
            </w:pPr>
          </w:p>
        </w:tc>
      </w:tr>
    </w:tbl>
    <w:p w14:paraId="174FD0E4" w14:textId="77777777" w:rsidR="00B0682F" w:rsidRPr="00682DD5" w:rsidRDefault="00B0682F" w:rsidP="00B0682F">
      <w:pPr>
        <w:jc w:val="both"/>
        <w:rPr>
          <w:rFonts w:ascii="Times New Roman" w:hAnsi="Times New Roman" w:cs="Times New Roman"/>
          <w:lang w:val="sr-Cyrl-RS"/>
        </w:rPr>
      </w:pPr>
    </w:p>
    <w:p w14:paraId="6C0D6B61" w14:textId="77777777" w:rsidR="00B0682F" w:rsidRPr="00682DD5" w:rsidRDefault="00B0682F" w:rsidP="00B0682F">
      <w:pPr>
        <w:jc w:val="both"/>
        <w:rPr>
          <w:rFonts w:ascii="Times New Roman" w:hAnsi="Times New Roman" w:cs="Times New Roman"/>
          <w:lang w:val="sr-Cyrl-RS"/>
        </w:rPr>
      </w:pPr>
    </w:p>
    <w:p w14:paraId="59DD5D0D" w14:textId="77777777" w:rsidR="00B0682F" w:rsidRPr="00682DD5" w:rsidRDefault="00B0682F" w:rsidP="00B0682F">
      <w:pPr>
        <w:jc w:val="both"/>
        <w:rPr>
          <w:rFonts w:ascii="Times New Roman" w:hAnsi="Times New Roman" w:cs="Times New Roman"/>
          <w:lang w:val="sr-Cyrl-RS"/>
        </w:rPr>
      </w:pPr>
    </w:p>
    <w:p w14:paraId="1C479C75" w14:textId="77777777" w:rsidR="00B0682F" w:rsidRPr="00682DD5" w:rsidRDefault="00B0682F" w:rsidP="00B0682F">
      <w:pPr>
        <w:jc w:val="both"/>
        <w:rPr>
          <w:rFonts w:ascii="Times New Roman" w:hAnsi="Times New Roman" w:cs="Times New Roman"/>
          <w:lang w:val="sr-Cyrl-RS"/>
        </w:rPr>
      </w:pPr>
    </w:p>
    <w:p w14:paraId="0249FB17" w14:textId="77777777" w:rsidR="00B0682F" w:rsidRPr="00682DD5" w:rsidRDefault="00B0682F" w:rsidP="00B0682F">
      <w:pPr>
        <w:jc w:val="both"/>
        <w:rPr>
          <w:rFonts w:ascii="Times New Roman" w:hAnsi="Times New Roman" w:cs="Times New Roman"/>
          <w:lang w:val="sr-Cyrl-RS"/>
        </w:rPr>
      </w:pPr>
    </w:p>
    <w:p w14:paraId="6B3258E0" w14:textId="77777777" w:rsidR="00B0682F" w:rsidRPr="00682DD5" w:rsidRDefault="00B0682F" w:rsidP="00B0682F">
      <w:pPr>
        <w:jc w:val="both"/>
        <w:rPr>
          <w:rFonts w:ascii="Times New Roman" w:hAnsi="Times New Roman" w:cs="Times New Roman"/>
          <w:lang w:val="sr-Cyrl-RS"/>
        </w:rPr>
      </w:pPr>
    </w:p>
    <w:p w14:paraId="05887A13" w14:textId="77777777" w:rsidR="00B0682F" w:rsidRPr="00682DD5" w:rsidRDefault="00B0682F" w:rsidP="00B0682F">
      <w:pPr>
        <w:jc w:val="both"/>
        <w:rPr>
          <w:rFonts w:ascii="Times New Roman" w:hAnsi="Times New Roman" w:cs="Times New Roman"/>
          <w:lang w:val="sr-Cyrl-RS"/>
        </w:rPr>
      </w:pPr>
    </w:p>
    <w:p w14:paraId="5FBFD649" w14:textId="77777777" w:rsidR="00B0682F" w:rsidRPr="00682DD5" w:rsidRDefault="00B0682F" w:rsidP="00B0682F">
      <w:pPr>
        <w:jc w:val="both"/>
        <w:rPr>
          <w:rFonts w:ascii="Times New Roman" w:hAnsi="Times New Roman" w:cs="Times New Roman"/>
          <w:lang w:val="sr-Cyrl-RS"/>
        </w:rPr>
      </w:pPr>
    </w:p>
    <w:p w14:paraId="5D8C8EE0" w14:textId="77777777" w:rsidR="00B0682F" w:rsidRPr="00682DD5" w:rsidRDefault="00B0682F" w:rsidP="00B0682F">
      <w:pPr>
        <w:jc w:val="both"/>
        <w:rPr>
          <w:rFonts w:ascii="Times New Roman" w:hAnsi="Times New Roman" w:cs="Times New Roman"/>
          <w:lang w:val="sr-Cyrl-RS"/>
        </w:rPr>
      </w:pPr>
    </w:p>
    <w:p w14:paraId="745217D7" w14:textId="77777777" w:rsidR="00B0682F" w:rsidRPr="00682DD5" w:rsidRDefault="00B0682F" w:rsidP="00B0682F">
      <w:pPr>
        <w:jc w:val="both"/>
        <w:rPr>
          <w:rFonts w:ascii="Times New Roman" w:hAnsi="Times New Roman" w:cs="Times New Roman"/>
          <w:lang w:val="sr-Cyrl-RS"/>
        </w:rPr>
      </w:pPr>
    </w:p>
    <w:p w14:paraId="0C698599" w14:textId="77777777" w:rsidR="00B0682F" w:rsidRPr="00682DD5" w:rsidRDefault="00B0682F" w:rsidP="00B0682F">
      <w:pPr>
        <w:jc w:val="both"/>
        <w:rPr>
          <w:rFonts w:ascii="Times New Roman" w:hAnsi="Times New Roman" w:cs="Times New Roman"/>
          <w:lang w:val="sr-Cyrl-RS"/>
        </w:rPr>
      </w:pPr>
    </w:p>
    <w:p w14:paraId="4737070A" w14:textId="77777777" w:rsidR="00B0682F" w:rsidRPr="00682DD5" w:rsidRDefault="00B0682F" w:rsidP="00B0682F">
      <w:pPr>
        <w:jc w:val="both"/>
        <w:rPr>
          <w:rFonts w:ascii="Times New Roman" w:hAnsi="Times New Roman" w:cs="Times New Roman"/>
          <w:lang w:val="sr-Cyrl-RS"/>
        </w:rPr>
      </w:pPr>
    </w:p>
    <w:p w14:paraId="2515D6E9" w14:textId="77777777" w:rsidR="00B0682F" w:rsidRPr="00682DD5" w:rsidRDefault="00B0682F" w:rsidP="00B0682F">
      <w:pPr>
        <w:jc w:val="both"/>
        <w:rPr>
          <w:rFonts w:ascii="Times New Roman" w:hAnsi="Times New Roman" w:cs="Times New Roman"/>
          <w:lang w:val="sr-Cyrl-RS"/>
        </w:rPr>
      </w:pPr>
    </w:p>
    <w:p w14:paraId="51E27F09" w14:textId="77777777" w:rsidR="00B0682F" w:rsidRPr="00682DD5" w:rsidRDefault="00B0682F" w:rsidP="00B0682F">
      <w:pPr>
        <w:jc w:val="both"/>
        <w:rPr>
          <w:rFonts w:ascii="Times New Roman" w:hAnsi="Times New Roman" w:cs="Times New Roman"/>
          <w:lang w:val="sr-Cyrl-RS"/>
        </w:rPr>
      </w:pPr>
    </w:p>
    <w:p w14:paraId="793066AA" w14:textId="77777777" w:rsidR="00B0682F" w:rsidRPr="00682DD5" w:rsidRDefault="00B0682F" w:rsidP="00B0682F">
      <w:pPr>
        <w:jc w:val="both"/>
        <w:rPr>
          <w:rFonts w:ascii="Times New Roman" w:hAnsi="Times New Roman" w:cs="Times New Roman"/>
          <w:lang w:val="sr-Cyrl-RS"/>
        </w:rPr>
      </w:pPr>
    </w:p>
    <w:p w14:paraId="50DF8543" w14:textId="77777777" w:rsidR="00B0682F" w:rsidRPr="00682DD5" w:rsidRDefault="00B0682F" w:rsidP="00B0682F">
      <w:pPr>
        <w:jc w:val="both"/>
        <w:rPr>
          <w:rFonts w:ascii="Times New Roman" w:hAnsi="Times New Roman" w:cs="Times New Roman"/>
          <w:lang w:val="sr-Cyrl-RS"/>
        </w:rPr>
      </w:pPr>
    </w:p>
    <w:p w14:paraId="2A083EC5" w14:textId="77777777" w:rsidR="00B0682F" w:rsidRPr="00682DD5" w:rsidRDefault="00B0682F" w:rsidP="00B0682F">
      <w:pPr>
        <w:jc w:val="both"/>
        <w:rPr>
          <w:rFonts w:ascii="Times New Roman" w:hAnsi="Times New Roman" w:cs="Times New Roman"/>
          <w:lang w:val="sr-Cyrl-RS"/>
        </w:rPr>
      </w:pPr>
    </w:p>
    <w:p w14:paraId="195CE6D5" w14:textId="77777777" w:rsidR="00B0682F" w:rsidRPr="00682DD5" w:rsidRDefault="00B0682F" w:rsidP="00B0682F">
      <w:pPr>
        <w:jc w:val="both"/>
        <w:rPr>
          <w:rFonts w:ascii="Times New Roman" w:hAnsi="Times New Roman" w:cs="Times New Roman"/>
          <w:lang w:val="sr-Cyrl-RS"/>
        </w:rPr>
      </w:pPr>
    </w:p>
    <w:p w14:paraId="1C103600" w14:textId="517CC896"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lang w:val="sr-Cyrl-RS"/>
        </w:rPr>
        <w:lastRenderedPageBreak/>
        <w:t xml:space="preserve">Табела </w:t>
      </w:r>
      <w:r>
        <w:rPr>
          <w:rFonts w:ascii="Times New Roman" w:hAnsi="Times New Roman" w:cs="Times New Roman"/>
          <w:lang w:val="sr-Cyrl-RS"/>
        </w:rPr>
        <w:t>7</w:t>
      </w:r>
      <w:r w:rsidRPr="00682DD5">
        <w:rPr>
          <w:rFonts w:ascii="Times New Roman" w:hAnsi="Times New Roman" w:cs="Times New Roman"/>
          <w:lang w:val="sr-Cyrl-RS"/>
        </w:rPr>
        <w:t>: пријаве сумњи на експлоатацију страних држављана у односу на облик трговине људима</w:t>
      </w:r>
    </w:p>
    <w:tbl>
      <w:tblPr>
        <w:tblStyle w:val="TableGrid"/>
        <w:tblpPr w:leftFromText="180" w:rightFromText="180" w:vertAnchor="page" w:horzAnchor="margin" w:tblpY="2521"/>
        <w:tblW w:w="0" w:type="auto"/>
        <w:tblLayout w:type="fixed"/>
        <w:tblLook w:val="04A0" w:firstRow="1" w:lastRow="0" w:firstColumn="1" w:lastColumn="0" w:noHBand="0" w:noVBand="1"/>
      </w:tblPr>
      <w:tblGrid>
        <w:gridCol w:w="3702"/>
        <w:gridCol w:w="495"/>
        <w:gridCol w:w="498"/>
        <w:gridCol w:w="495"/>
        <w:gridCol w:w="745"/>
        <w:gridCol w:w="870"/>
      </w:tblGrid>
      <w:tr w:rsidR="00B0682F" w:rsidRPr="00682DD5" w14:paraId="7378457D" w14:textId="77777777" w:rsidTr="00203F04">
        <w:trPr>
          <w:trHeight w:val="217"/>
        </w:trPr>
        <w:tc>
          <w:tcPr>
            <w:tcW w:w="3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34F44F74" w14:textId="77777777" w:rsidR="00B0682F" w:rsidRPr="00682DD5" w:rsidRDefault="00B0682F" w:rsidP="00203F04">
            <w:pPr>
              <w:spacing w:after="160" w:line="259" w:lineRule="auto"/>
              <w:jc w:val="both"/>
              <w:rPr>
                <w:rFonts w:ascii="Times New Roman" w:hAnsi="Times New Roman" w:cs="Times New Roman"/>
                <w:b/>
              </w:rPr>
            </w:pPr>
            <w:proofErr w:type="spellStart"/>
            <w:r w:rsidRPr="00682DD5">
              <w:rPr>
                <w:rFonts w:ascii="Times New Roman" w:hAnsi="Times New Roman" w:cs="Times New Roman"/>
                <w:b/>
              </w:rPr>
              <w:t>Врста</w:t>
            </w:r>
            <w:proofErr w:type="spellEnd"/>
            <w:r w:rsidRPr="00682DD5">
              <w:rPr>
                <w:rFonts w:ascii="Times New Roman" w:hAnsi="Times New Roman" w:cs="Times New Roman"/>
                <w:b/>
              </w:rPr>
              <w:t xml:space="preserve"> </w:t>
            </w:r>
            <w:proofErr w:type="spellStart"/>
            <w:r w:rsidRPr="00682DD5">
              <w:rPr>
                <w:rFonts w:ascii="Times New Roman" w:hAnsi="Times New Roman" w:cs="Times New Roman"/>
                <w:b/>
              </w:rPr>
              <w:t>експлоатације</w:t>
            </w:r>
            <w:proofErr w:type="spellEnd"/>
            <w:r w:rsidRPr="00682DD5">
              <w:rPr>
                <w:rFonts w:ascii="Times New Roman" w:hAnsi="Times New Roman" w:cs="Times New Roman"/>
                <w:b/>
              </w:rPr>
              <w:t xml:space="preserve"> </w:t>
            </w:r>
          </w:p>
          <w:p w14:paraId="1B98EA7D" w14:textId="77777777" w:rsidR="00B0682F" w:rsidRPr="00682DD5" w:rsidRDefault="00B0682F" w:rsidP="00203F04">
            <w:pPr>
              <w:spacing w:after="160" w:line="259" w:lineRule="auto"/>
              <w:jc w:val="both"/>
              <w:rPr>
                <w:rFonts w:ascii="Times New Roman" w:hAnsi="Times New Roman" w:cs="Times New Roman"/>
                <w:b/>
              </w:rPr>
            </w:pPr>
          </w:p>
          <w:p w14:paraId="54686C9D" w14:textId="77777777" w:rsidR="00B0682F" w:rsidRPr="00682DD5" w:rsidRDefault="00B0682F" w:rsidP="00203F04">
            <w:pPr>
              <w:spacing w:after="160" w:line="259" w:lineRule="auto"/>
              <w:jc w:val="both"/>
              <w:rPr>
                <w:rFonts w:ascii="Times New Roman" w:hAnsi="Times New Roman" w:cs="Times New Roman"/>
                <w:b/>
              </w:rPr>
            </w:pPr>
          </w:p>
          <w:p w14:paraId="451BAD82" w14:textId="77777777" w:rsidR="00B0682F" w:rsidRPr="00682DD5" w:rsidRDefault="00B0682F" w:rsidP="00203F04">
            <w:pPr>
              <w:spacing w:after="160" w:line="259" w:lineRule="auto"/>
              <w:jc w:val="both"/>
              <w:rPr>
                <w:rFonts w:ascii="Times New Roman" w:hAnsi="Times New Roman" w:cs="Times New Roman"/>
                <w:b/>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1DC3256" w14:textId="77777777" w:rsidR="00B0682F" w:rsidRPr="00682DD5" w:rsidRDefault="00B0682F" w:rsidP="00203F04">
            <w:pPr>
              <w:spacing w:after="160" w:line="259" w:lineRule="auto"/>
              <w:jc w:val="both"/>
              <w:rPr>
                <w:rFonts w:ascii="Times New Roman" w:hAnsi="Times New Roman" w:cs="Times New Roman"/>
                <w:b/>
              </w:rPr>
            </w:pPr>
            <w:proofErr w:type="spellStart"/>
            <w:r w:rsidRPr="00682DD5">
              <w:rPr>
                <w:rFonts w:ascii="Times New Roman" w:hAnsi="Times New Roman" w:cs="Times New Roman"/>
                <w:b/>
              </w:rPr>
              <w:t>до</w:t>
            </w:r>
            <w:proofErr w:type="spellEnd"/>
            <w:r w:rsidRPr="00682DD5">
              <w:rPr>
                <w:rFonts w:ascii="Times New Roman" w:hAnsi="Times New Roman" w:cs="Times New Roman"/>
                <w:b/>
              </w:rPr>
              <w:t xml:space="preserve"> 18 </w:t>
            </w:r>
            <w:proofErr w:type="spellStart"/>
            <w:r w:rsidRPr="00682DD5">
              <w:rPr>
                <w:rFonts w:ascii="Times New Roman" w:hAnsi="Times New Roman" w:cs="Times New Roman"/>
                <w:b/>
              </w:rPr>
              <w:t>година</w:t>
            </w:r>
            <w:proofErr w:type="spellEnd"/>
          </w:p>
        </w:tc>
        <w:tc>
          <w:tcPr>
            <w:tcW w:w="1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0783EC7B" w14:textId="77777777" w:rsidR="00B0682F" w:rsidRPr="00682DD5" w:rsidRDefault="00B0682F" w:rsidP="00203F04">
            <w:pPr>
              <w:spacing w:after="160" w:line="259" w:lineRule="auto"/>
              <w:jc w:val="both"/>
              <w:rPr>
                <w:rFonts w:ascii="Times New Roman" w:hAnsi="Times New Roman" w:cs="Times New Roman"/>
                <w:b/>
              </w:rPr>
            </w:pPr>
            <w:proofErr w:type="spellStart"/>
            <w:r w:rsidRPr="00682DD5">
              <w:rPr>
                <w:rFonts w:ascii="Times New Roman" w:hAnsi="Times New Roman" w:cs="Times New Roman"/>
                <w:b/>
              </w:rPr>
              <w:t>преко</w:t>
            </w:r>
            <w:proofErr w:type="spellEnd"/>
            <w:r w:rsidRPr="00682DD5">
              <w:rPr>
                <w:rFonts w:ascii="Times New Roman" w:hAnsi="Times New Roman" w:cs="Times New Roman"/>
                <w:b/>
              </w:rPr>
              <w:t xml:space="preserve"> 18 </w:t>
            </w:r>
            <w:proofErr w:type="spellStart"/>
            <w:r w:rsidRPr="00682DD5">
              <w:rPr>
                <w:rFonts w:ascii="Times New Roman" w:hAnsi="Times New Roman" w:cs="Times New Roman"/>
                <w:b/>
              </w:rPr>
              <w:t>година</w:t>
            </w:r>
            <w:proofErr w:type="spellEnd"/>
          </w:p>
        </w:tc>
        <w:tc>
          <w:tcPr>
            <w:tcW w:w="8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14:paraId="6B13D8FD" w14:textId="77777777" w:rsidR="00B0682F" w:rsidRPr="00682DD5" w:rsidRDefault="00B0682F" w:rsidP="00203F04">
            <w:pPr>
              <w:spacing w:after="160" w:line="259" w:lineRule="auto"/>
              <w:jc w:val="both"/>
              <w:rPr>
                <w:rFonts w:ascii="Times New Roman" w:hAnsi="Times New Roman" w:cs="Times New Roman"/>
                <w:b/>
                <w:lang w:val="sr-Cyrl-RS"/>
              </w:rPr>
            </w:pPr>
            <w:r w:rsidRPr="00682DD5">
              <w:rPr>
                <w:rFonts w:ascii="Times New Roman" w:hAnsi="Times New Roman" w:cs="Times New Roman"/>
                <w:b/>
                <w:lang w:val="sr-Cyrl-RS"/>
              </w:rPr>
              <w:t>Укупно</w:t>
            </w:r>
          </w:p>
        </w:tc>
      </w:tr>
      <w:tr w:rsidR="00B0682F" w:rsidRPr="00682DD5" w14:paraId="6EB3E6F6" w14:textId="77777777" w:rsidTr="00203F04">
        <w:trPr>
          <w:trHeight w:val="217"/>
        </w:trPr>
        <w:tc>
          <w:tcPr>
            <w:tcW w:w="3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0EB5AF" w14:textId="77777777" w:rsidR="00B0682F" w:rsidRPr="00682DD5" w:rsidRDefault="00B0682F" w:rsidP="00203F04">
            <w:pPr>
              <w:spacing w:after="160" w:line="259" w:lineRule="auto"/>
              <w:jc w:val="both"/>
              <w:rPr>
                <w:rFonts w:ascii="Times New Roman" w:hAnsi="Times New Roman" w:cs="Times New Roman"/>
                <w:b/>
              </w:rPr>
            </w:pPr>
          </w:p>
        </w:tc>
        <w:tc>
          <w:tcPr>
            <w:tcW w:w="495" w:type="dxa"/>
            <w:tcBorders>
              <w:top w:val="single" w:sz="4" w:space="0" w:color="auto"/>
              <w:left w:val="single" w:sz="4" w:space="0" w:color="000000" w:themeColor="text1"/>
              <w:bottom w:val="single" w:sz="4" w:space="0" w:color="000000" w:themeColor="text1"/>
              <w:right w:val="single" w:sz="4" w:space="0" w:color="auto"/>
            </w:tcBorders>
            <w:shd w:val="clear" w:color="auto" w:fill="F2F2F2" w:themeFill="background1" w:themeFillShade="F2"/>
            <w:hideMark/>
          </w:tcPr>
          <w:p w14:paraId="175CDC5C" w14:textId="77777777" w:rsidR="00B0682F" w:rsidRPr="00682DD5" w:rsidRDefault="00B0682F" w:rsidP="00203F04">
            <w:pPr>
              <w:spacing w:after="160" w:line="259" w:lineRule="auto"/>
              <w:jc w:val="both"/>
              <w:rPr>
                <w:rFonts w:ascii="Times New Roman" w:hAnsi="Times New Roman" w:cs="Times New Roman"/>
                <w:b/>
              </w:rPr>
            </w:pPr>
            <w:r w:rsidRPr="00682DD5">
              <w:rPr>
                <w:rFonts w:ascii="Times New Roman" w:hAnsi="Times New Roman" w:cs="Times New Roman"/>
                <w:b/>
              </w:rPr>
              <w:t>Ж.</w:t>
            </w:r>
          </w:p>
        </w:tc>
        <w:tc>
          <w:tcPr>
            <w:tcW w:w="498" w:type="dxa"/>
            <w:tcBorders>
              <w:top w:val="single" w:sz="4" w:space="0" w:color="auto"/>
              <w:left w:val="single" w:sz="4" w:space="0" w:color="auto"/>
              <w:bottom w:val="single" w:sz="4" w:space="0" w:color="000000" w:themeColor="text1"/>
              <w:right w:val="single" w:sz="4" w:space="0" w:color="000000" w:themeColor="text1"/>
            </w:tcBorders>
            <w:shd w:val="clear" w:color="auto" w:fill="F2F2F2" w:themeFill="background1" w:themeFillShade="F2"/>
            <w:hideMark/>
          </w:tcPr>
          <w:p w14:paraId="607E6A78" w14:textId="77777777" w:rsidR="00B0682F" w:rsidRPr="00682DD5" w:rsidRDefault="00B0682F" w:rsidP="00203F04">
            <w:pPr>
              <w:spacing w:after="160" w:line="259" w:lineRule="auto"/>
              <w:jc w:val="both"/>
              <w:rPr>
                <w:rFonts w:ascii="Times New Roman" w:hAnsi="Times New Roman" w:cs="Times New Roman"/>
                <w:b/>
              </w:rPr>
            </w:pPr>
            <w:r w:rsidRPr="00682DD5">
              <w:rPr>
                <w:rFonts w:ascii="Times New Roman" w:hAnsi="Times New Roman" w:cs="Times New Roman"/>
                <w:b/>
              </w:rPr>
              <w:t>M.</w:t>
            </w:r>
          </w:p>
        </w:tc>
        <w:tc>
          <w:tcPr>
            <w:tcW w:w="495" w:type="dxa"/>
            <w:tcBorders>
              <w:top w:val="single" w:sz="4" w:space="0" w:color="auto"/>
              <w:left w:val="single" w:sz="4" w:space="0" w:color="000000" w:themeColor="text1"/>
              <w:bottom w:val="single" w:sz="4" w:space="0" w:color="000000" w:themeColor="text1"/>
              <w:right w:val="single" w:sz="4" w:space="0" w:color="auto"/>
            </w:tcBorders>
            <w:shd w:val="clear" w:color="auto" w:fill="F2F2F2" w:themeFill="background1" w:themeFillShade="F2"/>
            <w:hideMark/>
          </w:tcPr>
          <w:p w14:paraId="6CC76E82" w14:textId="77777777" w:rsidR="00B0682F" w:rsidRPr="00682DD5" w:rsidRDefault="00B0682F" w:rsidP="00203F04">
            <w:pPr>
              <w:spacing w:after="160" w:line="259" w:lineRule="auto"/>
              <w:jc w:val="both"/>
              <w:rPr>
                <w:rFonts w:ascii="Times New Roman" w:hAnsi="Times New Roman" w:cs="Times New Roman"/>
                <w:b/>
              </w:rPr>
            </w:pPr>
            <w:r w:rsidRPr="00682DD5">
              <w:rPr>
                <w:rFonts w:ascii="Times New Roman" w:hAnsi="Times New Roman" w:cs="Times New Roman"/>
                <w:b/>
              </w:rPr>
              <w:t>Ж.</w:t>
            </w:r>
          </w:p>
        </w:tc>
        <w:tc>
          <w:tcPr>
            <w:tcW w:w="745" w:type="dxa"/>
            <w:tcBorders>
              <w:top w:val="single" w:sz="4" w:space="0" w:color="auto"/>
              <w:left w:val="single" w:sz="4" w:space="0" w:color="auto"/>
              <w:bottom w:val="single" w:sz="4" w:space="0" w:color="000000" w:themeColor="text1"/>
              <w:right w:val="single" w:sz="4" w:space="0" w:color="000000" w:themeColor="text1"/>
            </w:tcBorders>
            <w:shd w:val="clear" w:color="auto" w:fill="F2F2F2" w:themeFill="background1" w:themeFillShade="F2"/>
            <w:hideMark/>
          </w:tcPr>
          <w:p w14:paraId="39E7672A" w14:textId="77777777" w:rsidR="00B0682F" w:rsidRPr="00682DD5" w:rsidRDefault="00B0682F" w:rsidP="00203F04">
            <w:pPr>
              <w:spacing w:after="160" w:line="259" w:lineRule="auto"/>
              <w:jc w:val="both"/>
              <w:rPr>
                <w:rFonts w:ascii="Times New Roman" w:hAnsi="Times New Roman" w:cs="Times New Roman"/>
                <w:b/>
              </w:rPr>
            </w:pPr>
            <w:r w:rsidRPr="00682DD5">
              <w:rPr>
                <w:rFonts w:ascii="Times New Roman" w:hAnsi="Times New Roman" w:cs="Times New Roman"/>
                <w:b/>
              </w:rPr>
              <w:t>M.</w:t>
            </w:r>
          </w:p>
        </w:tc>
        <w:tc>
          <w:tcPr>
            <w:tcW w:w="8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6D8C7F" w14:textId="77777777" w:rsidR="00B0682F" w:rsidRPr="00682DD5" w:rsidRDefault="00B0682F" w:rsidP="00203F04">
            <w:pPr>
              <w:spacing w:after="160" w:line="259" w:lineRule="auto"/>
              <w:jc w:val="both"/>
              <w:rPr>
                <w:rFonts w:ascii="Times New Roman" w:hAnsi="Times New Roman" w:cs="Times New Roman"/>
                <w:b/>
                <w:lang w:val="sr-Cyrl-RS"/>
              </w:rPr>
            </w:pPr>
          </w:p>
        </w:tc>
      </w:tr>
      <w:tr w:rsidR="00B0682F" w:rsidRPr="00682DD5" w14:paraId="0E5D2912"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04AE8"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 xml:space="preserve">Сексуална </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34364A2C" w14:textId="77777777" w:rsidR="00B0682F" w:rsidRPr="00682DD5" w:rsidRDefault="00B0682F" w:rsidP="00203F04">
            <w:pPr>
              <w:spacing w:after="160" w:line="259" w:lineRule="auto"/>
              <w:jc w:val="both"/>
              <w:rPr>
                <w:rFonts w:ascii="Times New Roman" w:hAnsi="Times New Roman" w:cs="Times New Roman"/>
                <w:lang w:val="sr-Cyrl-RS"/>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21C8540D" w14:textId="77777777" w:rsidR="00B0682F" w:rsidRPr="00682DD5" w:rsidRDefault="00B0682F" w:rsidP="00203F04">
            <w:pPr>
              <w:spacing w:after="160" w:line="259" w:lineRule="auto"/>
              <w:jc w:val="both"/>
              <w:rPr>
                <w:rFonts w:ascii="Times New Roman" w:hAnsi="Times New Roman" w:cs="Times New Roman"/>
                <w:lang w:val="sr-Cyrl-RS"/>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1D4D36F0"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21</w:t>
            </w:r>
          </w:p>
        </w:tc>
        <w:tc>
          <w:tcPr>
            <w:tcW w:w="745" w:type="dxa"/>
            <w:tcBorders>
              <w:top w:val="single" w:sz="4" w:space="0" w:color="auto"/>
              <w:left w:val="single" w:sz="4" w:space="0" w:color="auto"/>
              <w:bottom w:val="single" w:sz="4" w:space="0" w:color="auto"/>
              <w:right w:val="single" w:sz="4" w:space="0" w:color="000000" w:themeColor="text1"/>
            </w:tcBorders>
          </w:tcPr>
          <w:p w14:paraId="36416237" w14:textId="77777777" w:rsidR="00B0682F" w:rsidRPr="00682DD5" w:rsidRDefault="00B0682F" w:rsidP="00203F04">
            <w:pPr>
              <w:spacing w:after="160" w:line="259" w:lineRule="auto"/>
              <w:jc w:val="both"/>
              <w:rPr>
                <w:rFonts w:ascii="Times New Roman" w:hAnsi="Times New Roman" w:cs="Times New Roman"/>
              </w:rPr>
            </w:pPr>
          </w:p>
        </w:tc>
        <w:tc>
          <w:tcPr>
            <w:tcW w:w="870"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0561A755" w14:textId="77777777" w:rsidR="00B0682F" w:rsidRPr="00682DD5" w:rsidRDefault="00B0682F" w:rsidP="00203F04">
            <w:pPr>
              <w:spacing w:after="160" w:line="259" w:lineRule="auto"/>
              <w:jc w:val="both"/>
              <w:rPr>
                <w:rFonts w:ascii="Times New Roman" w:hAnsi="Times New Roman" w:cs="Times New Roman"/>
                <w:b/>
                <w:lang w:val="sr-Cyrl-RS"/>
              </w:rPr>
            </w:pPr>
            <w:r w:rsidRPr="00682DD5">
              <w:rPr>
                <w:rFonts w:ascii="Times New Roman" w:hAnsi="Times New Roman" w:cs="Times New Roman"/>
                <w:b/>
                <w:lang w:val="sr-Cyrl-RS"/>
              </w:rPr>
              <w:t>21</w:t>
            </w:r>
          </w:p>
        </w:tc>
      </w:tr>
      <w:tr w:rsidR="00B0682F" w:rsidRPr="00682DD5" w14:paraId="2BB91DCD"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D4C11"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Принуда на брак</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5E5BE850" w14:textId="77777777" w:rsidR="00B0682F" w:rsidRPr="00682DD5" w:rsidRDefault="00B0682F" w:rsidP="00203F04">
            <w:pPr>
              <w:spacing w:after="160" w:line="259" w:lineRule="auto"/>
              <w:jc w:val="both"/>
              <w:rPr>
                <w:rFonts w:ascii="Times New Roman" w:hAnsi="Times New Roman" w:cs="Times New Roman"/>
                <w:lang w:val="sr-Cyrl-RS"/>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06EC317D" w14:textId="77777777" w:rsidR="00B0682F" w:rsidRPr="00682DD5" w:rsidRDefault="00B0682F" w:rsidP="00203F04">
            <w:pPr>
              <w:spacing w:after="160" w:line="259" w:lineRule="auto"/>
              <w:jc w:val="both"/>
              <w:rPr>
                <w:rFonts w:ascii="Times New Roman" w:hAnsi="Times New Roman" w:cs="Times New Roman"/>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2E333585"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3</w:t>
            </w:r>
          </w:p>
        </w:tc>
        <w:tc>
          <w:tcPr>
            <w:tcW w:w="745" w:type="dxa"/>
            <w:tcBorders>
              <w:top w:val="single" w:sz="4" w:space="0" w:color="auto"/>
              <w:left w:val="single" w:sz="4" w:space="0" w:color="auto"/>
              <w:bottom w:val="single" w:sz="4" w:space="0" w:color="auto"/>
              <w:right w:val="single" w:sz="4" w:space="0" w:color="000000" w:themeColor="text1"/>
            </w:tcBorders>
          </w:tcPr>
          <w:p w14:paraId="7D98F020" w14:textId="77777777" w:rsidR="00B0682F" w:rsidRPr="00682DD5" w:rsidRDefault="00B0682F" w:rsidP="00203F04">
            <w:pPr>
              <w:spacing w:after="160" w:line="259" w:lineRule="auto"/>
              <w:jc w:val="both"/>
              <w:rPr>
                <w:rFonts w:ascii="Times New Roman" w:hAnsi="Times New Roman" w:cs="Times New Roman"/>
              </w:rPr>
            </w:pPr>
          </w:p>
        </w:tc>
        <w:tc>
          <w:tcPr>
            <w:tcW w:w="870"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6F410065" w14:textId="77777777" w:rsidR="00B0682F" w:rsidRPr="00682DD5" w:rsidRDefault="00B0682F" w:rsidP="00203F04">
            <w:pPr>
              <w:spacing w:after="160" w:line="259" w:lineRule="auto"/>
              <w:jc w:val="both"/>
              <w:rPr>
                <w:rFonts w:ascii="Times New Roman" w:hAnsi="Times New Roman" w:cs="Times New Roman"/>
                <w:b/>
                <w:lang w:val="sr-Cyrl-RS"/>
              </w:rPr>
            </w:pPr>
            <w:r w:rsidRPr="00682DD5">
              <w:rPr>
                <w:rFonts w:ascii="Times New Roman" w:hAnsi="Times New Roman" w:cs="Times New Roman"/>
                <w:b/>
                <w:lang w:val="sr-Cyrl-RS"/>
              </w:rPr>
              <w:t>3</w:t>
            </w:r>
          </w:p>
        </w:tc>
      </w:tr>
      <w:tr w:rsidR="00B0682F" w:rsidRPr="00682DD5" w14:paraId="49913550"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905BB"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Радна</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101DC2FC" w14:textId="77777777" w:rsidR="00B0682F" w:rsidRPr="00682DD5" w:rsidRDefault="00B0682F" w:rsidP="00203F04">
            <w:pPr>
              <w:spacing w:after="160" w:line="259" w:lineRule="auto"/>
              <w:jc w:val="both"/>
              <w:rPr>
                <w:rFonts w:ascii="Times New Roman" w:hAnsi="Times New Roman" w:cs="Times New Roman"/>
                <w:lang w:val="sr-Cyrl-RS"/>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60CDEE53" w14:textId="77777777" w:rsidR="00B0682F" w:rsidRPr="00682DD5" w:rsidRDefault="00B0682F" w:rsidP="00203F04">
            <w:pPr>
              <w:spacing w:after="160" w:line="259" w:lineRule="auto"/>
              <w:jc w:val="both"/>
              <w:rPr>
                <w:rFonts w:ascii="Times New Roman" w:hAnsi="Times New Roman" w:cs="Times New Roman"/>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573CC982"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25</w:t>
            </w:r>
          </w:p>
        </w:tc>
        <w:tc>
          <w:tcPr>
            <w:tcW w:w="745" w:type="dxa"/>
            <w:tcBorders>
              <w:top w:val="single" w:sz="4" w:space="0" w:color="auto"/>
              <w:left w:val="single" w:sz="4" w:space="0" w:color="auto"/>
              <w:bottom w:val="single" w:sz="4" w:space="0" w:color="000000" w:themeColor="text1"/>
              <w:right w:val="single" w:sz="4" w:space="0" w:color="000000" w:themeColor="text1"/>
            </w:tcBorders>
          </w:tcPr>
          <w:p w14:paraId="520B5485"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92</w:t>
            </w:r>
          </w:p>
        </w:tc>
        <w:tc>
          <w:tcPr>
            <w:tcW w:w="870"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17B6596C" w14:textId="77777777" w:rsidR="00B0682F" w:rsidRPr="00682DD5" w:rsidRDefault="00B0682F" w:rsidP="00203F04">
            <w:pPr>
              <w:spacing w:after="160" w:line="259" w:lineRule="auto"/>
              <w:jc w:val="both"/>
              <w:rPr>
                <w:rFonts w:ascii="Times New Roman" w:hAnsi="Times New Roman" w:cs="Times New Roman"/>
                <w:b/>
                <w:lang w:val="sr-Cyrl-RS"/>
              </w:rPr>
            </w:pPr>
            <w:r w:rsidRPr="00682DD5">
              <w:rPr>
                <w:rFonts w:ascii="Times New Roman" w:hAnsi="Times New Roman" w:cs="Times New Roman"/>
                <w:b/>
                <w:lang w:val="sr-Cyrl-RS"/>
              </w:rPr>
              <w:t>117</w:t>
            </w:r>
          </w:p>
        </w:tc>
      </w:tr>
      <w:tr w:rsidR="00B0682F" w:rsidRPr="00682DD5" w14:paraId="52154BCC"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716ED"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Принуда на просјачење</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24F76C46" w14:textId="77777777" w:rsidR="00B0682F" w:rsidRPr="00682DD5" w:rsidRDefault="00B0682F" w:rsidP="00203F04">
            <w:pPr>
              <w:spacing w:after="160" w:line="259" w:lineRule="auto"/>
              <w:jc w:val="both"/>
              <w:rPr>
                <w:rFonts w:ascii="Times New Roman" w:hAnsi="Times New Roman" w:cs="Times New Roman"/>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43017BAB" w14:textId="77777777" w:rsidR="00B0682F" w:rsidRPr="00682DD5" w:rsidRDefault="00B0682F" w:rsidP="00203F04">
            <w:pPr>
              <w:spacing w:after="160" w:line="259" w:lineRule="auto"/>
              <w:jc w:val="both"/>
              <w:rPr>
                <w:rFonts w:ascii="Times New Roman" w:hAnsi="Times New Roman" w:cs="Times New Roman"/>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2AF2187A" w14:textId="77777777" w:rsidR="00B0682F" w:rsidRPr="00682DD5" w:rsidRDefault="00B0682F" w:rsidP="00203F04">
            <w:pPr>
              <w:spacing w:after="160" w:line="259" w:lineRule="auto"/>
              <w:jc w:val="both"/>
              <w:rPr>
                <w:rFonts w:ascii="Times New Roman" w:hAnsi="Times New Roman" w:cs="Times New Roman"/>
                <w:lang w:val="sr-Cyrl-RS"/>
              </w:rPr>
            </w:pPr>
          </w:p>
        </w:tc>
        <w:tc>
          <w:tcPr>
            <w:tcW w:w="745" w:type="dxa"/>
            <w:tcBorders>
              <w:top w:val="single" w:sz="4" w:space="0" w:color="auto"/>
              <w:left w:val="single" w:sz="4" w:space="0" w:color="auto"/>
              <w:bottom w:val="single" w:sz="4" w:space="0" w:color="000000" w:themeColor="text1"/>
              <w:right w:val="single" w:sz="4" w:space="0" w:color="000000" w:themeColor="text1"/>
            </w:tcBorders>
          </w:tcPr>
          <w:p w14:paraId="24A1D37E" w14:textId="77777777" w:rsidR="00B0682F" w:rsidRPr="00682DD5" w:rsidRDefault="00B0682F" w:rsidP="00203F04">
            <w:pPr>
              <w:spacing w:after="160" w:line="259" w:lineRule="auto"/>
              <w:jc w:val="both"/>
              <w:rPr>
                <w:rFonts w:ascii="Times New Roman" w:hAnsi="Times New Roman" w:cs="Times New Roman"/>
              </w:rPr>
            </w:pPr>
          </w:p>
        </w:tc>
        <w:tc>
          <w:tcPr>
            <w:tcW w:w="870"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6F3B5413" w14:textId="77777777" w:rsidR="00B0682F" w:rsidRPr="00682DD5" w:rsidRDefault="00B0682F" w:rsidP="00203F04">
            <w:pPr>
              <w:spacing w:after="160" w:line="259" w:lineRule="auto"/>
              <w:jc w:val="both"/>
              <w:rPr>
                <w:rFonts w:ascii="Times New Roman" w:hAnsi="Times New Roman" w:cs="Times New Roman"/>
                <w:b/>
                <w:lang w:val="sr-Cyrl-RS"/>
              </w:rPr>
            </w:pPr>
          </w:p>
        </w:tc>
      </w:tr>
      <w:tr w:rsidR="00B0682F" w:rsidRPr="00682DD5" w14:paraId="52C9FC41"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9A45C"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Вишеструка</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0AF30955" w14:textId="77777777" w:rsidR="00B0682F" w:rsidRPr="00682DD5" w:rsidRDefault="00B0682F" w:rsidP="00203F04">
            <w:pPr>
              <w:spacing w:after="160" w:line="259" w:lineRule="auto"/>
              <w:jc w:val="both"/>
              <w:rPr>
                <w:rFonts w:ascii="Times New Roman" w:hAnsi="Times New Roman" w:cs="Times New Roman"/>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28B9C64A" w14:textId="77777777" w:rsidR="00B0682F" w:rsidRPr="00682DD5" w:rsidRDefault="00B0682F" w:rsidP="00203F04">
            <w:pPr>
              <w:spacing w:after="160" w:line="259" w:lineRule="auto"/>
              <w:jc w:val="both"/>
              <w:rPr>
                <w:rFonts w:ascii="Times New Roman" w:hAnsi="Times New Roman" w:cs="Times New Roman"/>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79F8D880"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2</w:t>
            </w:r>
          </w:p>
        </w:tc>
        <w:tc>
          <w:tcPr>
            <w:tcW w:w="745" w:type="dxa"/>
            <w:tcBorders>
              <w:top w:val="single" w:sz="4" w:space="0" w:color="auto"/>
              <w:left w:val="single" w:sz="4" w:space="0" w:color="auto"/>
              <w:bottom w:val="single" w:sz="4" w:space="0" w:color="000000" w:themeColor="text1"/>
              <w:right w:val="single" w:sz="4" w:space="0" w:color="000000" w:themeColor="text1"/>
            </w:tcBorders>
          </w:tcPr>
          <w:p w14:paraId="5A969B9D" w14:textId="77777777" w:rsidR="00B0682F" w:rsidRPr="00682DD5" w:rsidRDefault="00B0682F" w:rsidP="00203F04">
            <w:pPr>
              <w:spacing w:after="160" w:line="259" w:lineRule="auto"/>
              <w:jc w:val="both"/>
              <w:rPr>
                <w:rFonts w:ascii="Times New Roman" w:hAnsi="Times New Roman" w:cs="Times New Roman"/>
                <w:lang w:val="sr-Cyrl-RS"/>
              </w:rPr>
            </w:pPr>
          </w:p>
        </w:tc>
        <w:tc>
          <w:tcPr>
            <w:tcW w:w="870"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5EDCAC47" w14:textId="77777777" w:rsidR="00B0682F" w:rsidRPr="00682DD5" w:rsidRDefault="00B0682F" w:rsidP="00203F04">
            <w:pPr>
              <w:spacing w:after="160" w:line="259" w:lineRule="auto"/>
              <w:jc w:val="both"/>
              <w:rPr>
                <w:rFonts w:ascii="Times New Roman" w:hAnsi="Times New Roman" w:cs="Times New Roman"/>
                <w:b/>
                <w:lang w:val="sr-Cyrl-RS"/>
              </w:rPr>
            </w:pPr>
            <w:r w:rsidRPr="00682DD5">
              <w:rPr>
                <w:rFonts w:ascii="Times New Roman" w:hAnsi="Times New Roman" w:cs="Times New Roman"/>
                <w:b/>
                <w:lang w:val="sr-Cyrl-RS"/>
              </w:rPr>
              <w:t>2</w:t>
            </w:r>
          </w:p>
        </w:tc>
      </w:tr>
      <w:tr w:rsidR="00B0682F" w:rsidRPr="00682DD5" w14:paraId="01FB9A36"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F2900"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Учествовање у ратним сукобима</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7134A13D" w14:textId="77777777" w:rsidR="00B0682F" w:rsidRPr="00682DD5" w:rsidRDefault="00B0682F" w:rsidP="00203F04">
            <w:pPr>
              <w:spacing w:after="160" w:line="259" w:lineRule="auto"/>
              <w:jc w:val="both"/>
              <w:rPr>
                <w:rFonts w:ascii="Times New Roman" w:hAnsi="Times New Roman" w:cs="Times New Roman"/>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0B1AA2DD" w14:textId="77777777" w:rsidR="00B0682F" w:rsidRPr="00682DD5" w:rsidRDefault="00B0682F" w:rsidP="00203F04">
            <w:pPr>
              <w:spacing w:after="160" w:line="259" w:lineRule="auto"/>
              <w:jc w:val="both"/>
              <w:rPr>
                <w:rFonts w:ascii="Times New Roman" w:hAnsi="Times New Roman" w:cs="Times New Roman"/>
                <w:lang w:val="sr-Cyrl-RS"/>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17E6BBF3" w14:textId="77777777" w:rsidR="00B0682F" w:rsidRPr="00682DD5" w:rsidRDefault="00B0682F" w:rsidP="00203F04">
            <w:pPr>
              <w:spacing w:after="160" w:line="259" w:lineRule="auto"/>
              <w:jc w:val="both"/>
              <w:rPr>
                <w:rFonts w:ascii="Times New Roman" w:hAnsi="Times New Roman" w:cs="Times New Roman"/>
                <w:lang w:val="sr-Cyrl-RS"/>
              </w:rPr>
            </w:pPr>
          </w:p>
        </w:tc>
        <w:tc>
          <w:tcPr>
            <w:tcW w:w="745" w:type="dxa"/>
            <w:tcBorders>
              <w:top w:val="single" w:sz="4" w:space="0" w:color="auto"/>
              <w:left w:val="single" w:sz="4" w:space="0" w:color="auto"/>
              <w:bottom w:val="single" w:sz="4" w:space="0" w:color="000000" w:themeColor="text1"/>
              <w:right w:val="single" w:sz="4" w:space="0" w:color="000000" w:themeColor="text1"/>
            </w:tcBorders>
          </w:tcPr>
          <w:p w14:paraId="09C50D95" w14:textId="77777777" w:rsidR="00B0682F" w:rsidRPr="00682DD5" w:rsidRDefault="00B0682F" w:rsidP="00203F04">
            <w:pPr>
              <w:spacing w:after="160" w:line="259" w:lineRule="auto"/>
              <w:jc w:val="both"/>
              <w:rPr>
                <w:rFonts w:ascii="Times New Roman" w:hAnsi="Times New Roman" w:cs="Times New Roman"/>
                <w:lang w:val="sr-Cyrl-RS"/>
              </w:rPr>
            </w:pPr>
          </w:p>
        </w:tc>
        <w:tc>
          <w:tcPr>
            <w:tcW w:w="870"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67A6B85C" w14:textId="77777777" w:rsidR="00B0682F" w:rsidRPr="00682DD5" w:rsidRDefault="00B0682F" w:rsidP="00203F04">
            <w:pPr>
              <w:spacing w:after="160" w:line="259" w:lineRule="auto"/>
              <w:jc w:val="both"/>
              <w:rPr>
                <w:rFonts w:ascii="Times New Roman" w:hAnsi="Times New Roman" w:cs="Times New Roman"/>
                <w:b/>
                <w:lang w:val="sr-Cyrl-RS"/>
              </w:rPr>
            </w:pPr>
          </w:p>
        </w:tc>
      </w:tr>
      <w:tr w:rsidR="00B0682F" w:rsidRPr="00682DD5" w14:paraId="064CF62C"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7B59A"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Принуда на вршење кривичних дела</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3BDEA053" w14:textId="77777777" w:rsidR="00B0682F" w:rsidRPr="00682DD5" w:rsidRDefault="00B0682F" w:rsidP="00203F04">
            <w:pPr>
              <w:spacing w:after="160" w:line="259" w:lineRule="auto"/>
              <w:jc w:val="both"/>
              <w:rPr>
                <w:rFonts w:ascii="Times New Roman" w:hAnsi="Times New Roman" w:cs="Times New Roman"/>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66B976A7" w14:textId="77777777" w:rsidR="00B0682F" w:rsidRPr="00682DD5" w:rsidRDefault="00B0682F" w:rsidP="00203F04">
            <w:pPr>
              <w:spacing w:after="160" w:line="259" w:lineRule="auto"/>
              <w:jc w:val="both"/>
              <w:rPr>
                <w:rFonts w:ascii="Times New Roman" w:hAnsi="Times New Roman" w:cs="Times New Roman"/>
                <w:lang w:val="sr-Cyrl-RS"/>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7409D116" w14:textId="77777777" w:rsidR="00B0682F" w:rsidRPr="00682DD5" w:rsidRDefault="00B0682F" w:rsidP="00203F04">
            <w:pPr>
              <w:spacing w:after="160" w:line="259" w:lineRule="auto"/>
              <w:jc w:val="both"/>
              <w:rPr>
                <w:rFonts w:ascii="Times New Roman" w:hAnsi="Times New Roman" w:cs="Times New Roman"/>
                <w:lang w:val="sr-Cyrl-RS"/>
              </w:rPr>
            </w:pPr>
          </w:p>
        </w:tc>
        <w:tc>
          <w:tcPr>
            <w:tcW w:w="745" w:type="dxa"/>
            <w:tcBorders>
              <w:top w:val="single" w:sz="4" w:space="0" w:color="auto"/>
              <w:left w:val="single" w:sz="4" w:space="0" w:color="auto"/>
              <w:bottom w:val="single" w:sz="4" w:space="0" w:color="000000" w:themeColor="text1"/>
              <w:right w:val="single" w:sz="4" w:space="0" w:color="000000" w:themeColor="text1"/>
            </w:tcBorders>
          </w:tcPr>
          <w:p w14:paraId="37A732D4"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3</w:t>
            </w:r>
          </w:p>
        </w:tc>
        <w:tc>
          <w:tcPr>
            <w:tcW w:w="870"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2455AFFB" w14:textId="77777777" w:rsidR="00B0682F" w:rsidRPr="00682DD5" w:rsidRDefault="00B0682F" w:rsidP="00203F04">
            <w:pPr>
              <w:spacing w:after="160" w:line="259" w:lineRule="auto"/>
              <w:jc w:val="both"/>
              <w:rPr>
                <w:rFonts w:ascii="Times New Roman" w:hAnsi="Times New Roman" w:cs="Times New Roman"/>
                <w:b/>
                <w:lang w:val="sr-Cyrl-RS"/>
              </w:rPr>
            </w:pPr>
            <w:r w:rsidRPr="00682DD5">
              <w:rPr>
                <w:rFonts w:ascii="Times New Roman" w:hAnsi="Times New Roman" w:cs="Times New Roman"/>
                <w:b/>
                <w:lang w:val="sr-Cyrl-RS"/>
              </w:rPr>
              <w:t>3</w:t>
            </w:r>
          </w:p>
        </w:tc>
      </w:tr>
      <w:tr w:rsidR="00B0682F" w:rsidRPr="00682DD5" w14:paraId="6A1FD946"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C9C1F"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Економска</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1A4E3C90" w14:textId="77777777" w:rsidR="00B0682F" w:rsidRPr="00682DD5" w:rsidRDefault="00B0682F" w:rsidP="00203F04">
            <w:pPr>
              <w:spacing w:after="160" w:line="259" w:lineRule="auto"/>
              <w:jc w:val="both"/>
              <w:rPr>
                <w:rFonts w:ascii="Times New Roman" w:hAnsi="Times New Roman" w:cs="Times New Roman"/>
                <w:lang w:val="sr-Cyrl-RS"/>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467617FC" w14:textId="77777777" w:rsidR="00B0682F" w:rsidRPr="00682DD5" w:rsidRDefault="00B0682F" w:rsidP="00203F04">
            <w:pPr>
              <w:spacing w:after="160" w:line="259" w:lineRule="auto"/>
              <w:jc w:val="both"/>
              <w:rPr>
                <w:rFonts w:ascii="Times New Roman" w:hAnsi="Times New Roman" w:cs="Times New Roman"/>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3B82F6D0" w14:textId="77777777" w:rsidR="00B0682F" w:rsidRPr="00682DD5" w:rsidRDefault="00B0682F" w:rsidP="00203F04">
            <w:pPr>
              <w:spacing w:after="160" w:line="259" w:lineRule="auto"/>
              <w:jc w:val="both"/>
              <w:rPr>
                <w:rFonts w:ascii="Times New Roman" w:hAnsi="Times New Roman" w:cs="Times New Roman"/>
                <w:lang w:val="sr-Cyrl-RS"/>
              </w:rPr>
            </w:pPr>
          </w:p>
        </w:tc>
        <w:tc>
          <w:tcPr>
            <w:tcW w:w="745" w:type="dxa"/>
            <w:tcBorders>
              <w:top w:val="single" w:sz="4" w:space="0" w:color="auto"/>
              <w:left w:val="single" w:sz="4" w:space="0" w:color="auto"/>
              <w:bottom w:val="single" w:sz="4" w:space="0" w:color="000000" w:themeColor="text1"/>
              <w:right w:val="single" w:sz="4" w:space="0" w:color="000000" w:themeColor="text1"/>
            </w:tcBorders>
          </w:tcPr>
          <w:p w14:paraId="2A43625B" w14:textId="77777777" w:rsidR="00B0682F" w:rsidRPr="00682DD5" w:rsidRDefault="00B0682F" w:rsidP="00203F04">
            <w:pPr>
              <w:spacing w:after="160" w:line="259" w:lineRule="auto"/>
              <w:jc w:val="both"/>
              <w:rPr>
                <w:rFonts w:ascii="Times New Roman" w:hAnsi="Times New Roman" w:cs="Times New Roman"/>
              </w:rPr>
            </w:pPr>
          </w:p>
        </w:tc>
        <w:tc>
          <w:tcPr>
            <w:tcW w:w="870"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7620F9E6" w14:textId="77777777" w:rsidR="00B0682F" w:rsidRPr="00682DD5" w:rsidRDefault="00B0682F" w:rsidP="00203F04">
            <w:pPr>
              <w:spacing w:after="160" w:line="259" w:lineRule="auto"/>
              <w:jc w:val="both"/>
              <w:rPr>
                <w:rFonts w:ascii="Times New Roman" w:hAnsi="Times New Roman" w:cs="Times New Roman"/>
                <w:b/>
              </w:rPr>
            </w:pPr>
          </w:p>
        </w:tc>
      </w:tr>
      <w:tr w:rsidR="00B0682F" w:rsidRPr="00682DD5" w14:paraId="1AC79778"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F41D9" w14:textId="77777777" w:rsidR="00B0682F" w:rsidRPr="00682DD5" w:rsidRDefault="00B0682F" w:rsidP="00203F04">
            <w:pPr>
              <w:spacing w:line="259" w:lineRule="auto"/>
              <w:jc w:val="both"/>
              <w:rPr>
                <w:rFonts w:ascii="Times New Roman" w:hAnsi="Times New Roman" w:cs="Times New Roman"/>
                <w:lang w:val="sr-Cyrl-RS"/>
              </w:rPr>
            </w:pPr>
            <w:r w:rsidRPr="00682DD5">
              <w:rPr>
                <w:rFonts w:ascii="Times New Roman" w:hAnsi="Times New Roman" w:cs="Times New Roman"/>
                <w:lang w:val="sr-Cyrl-RS"/>
              </w:rPr>
              <w:t>Непознато</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29EDFF7E" w14:textId="77777777" w:rsidR="00B0682F" w:rsidRPr="00682DD5" w:rsidRDefault="00B0682F" w:rsidP="00203F04">
            <w:pPr>
              <w:spacing w:line="259" w:lineRule="auto"/>
              <w:jc w:val="both"/>
              <w:rPr>
                <w:rFonts w:ascii="Times New Roman" w:hAnsi="Times New Roman" w:cs="Times New Roman"/>
                <w:lang w:val="sr-Cyrl-RS"/>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2A6F6090" w14:textId="77777777" w:rsidR="00B0682F" w:rsidRPr="00682DD5" w:rsidRDefault="00B0682F" w:rsidP="00203F04">
            <w:pPr>
              <w:spacing w:line="259" w:lineRule="auto"/>
              <w:jc w:val="both"/>
              <w:rPr>
                <w:rFonts w:ascii="Times New Roman" w:hAnsi="Times New Roman" w:cs="Times New Roman"/>
                <w:lang w:val="sr-Cyrl-RS"/>
              </w:rPr>
            </w:pPr>
            <w:r w:rsidRPr="00682DD5">
              <w:rPr>
                <w:rFonts w:ascii="Times New Roman" w:hAnsi="Times New Roman" w:cs="Times New Roman"/>
                <w:lang w:val="sr-Cyrl-RS"/>
              </w:rPr>
              <w:t>1</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0DD83B59" w14:textId="77777777" w:rsidR="00B0682F" w:rsidRPr="00682DD5" w:rsidRDefault="00B0682F" w:rsidP="00203F04">
            <w:pPr>
              <w:spacing w:line="259" w:lineRule="auto"/>
              <w:jc w:val="both"/>
              <w:rPr>
                <w:rFonts w:ascii="Times New Roman" w:hAnsi="Times New Roman" w:cs="Times New Roman"/>
                <w:lang w:val="sr-Cyrl-RS"/>
              </w:rPr>
            </w:pPr>
            <w:r w:rsidRPr="00682DD5">
              <w:rPr>
                <w:rFonts w:ascii="Times New Roman" w:hAnsi="Times New Roman" w:cs="Times New Roman"/>
                <w:lang w:val="sr-Cyrl-RS"/>
              </w:rPr>
              <w:t>1</w:t>
            </w:r>
          </w:p>
        </w:tc>
        <w:tc>
          <w:tcPr>
            <w:tcW w:w="745" w:type="dxa"/>
            <w:tcBorders>
              <w:top w:val="single" w:sz="4" w:space="0" w:color="auto"/>
              <w:left w:val="single" w:sz="4" w:space="0" w:color="auto"/>
              <w:bottom w:val="single" w:sz="4" w:space="0" w:color="000000" w:themeColor="text1"/>
              <w:right w:val="single" w:sz="4" w:space="0" w:color="000000" w:themeColor="text1"/>
            </w:tcBorders>
          </w:tcPr>
          <w:p w14:paraId="3B69804D" w14:textId="77777777" w:rsidR="00B0682F" w:rsidRPr="00682DD5" w:rsidRDefault="00B0682F" w:rsidP="00203F04">
            <w:pPr>
              <w:spacing w:line="259" w:lineRule="auto"/>
              <w:jc w:val="both"/>
              <w:rPr>
                <w:rFonts w:ascii="Times New Roman" w:hAnsi="Times New Roman" w:cs="Times New Roman"/>
                <w:lang w:val="sr-Cyrl-RS"/>
              </w:rPr>
            </w:pPr>
            <w:r w:rsidRPr="00682DD5">
              <w:rPr>
                <w:rFonts w:ascii="Times New Roman" w:hAnsi="Times New Roman" w:cs="Times New Roman"/>
                <w:lang w:val="sr-Cyrl-RS"/>
              </w:rPr>
              <w:t>6</w:t>
            </w:r>
          </w:p>
        </w:tc>
        <w:tc>
          <w:tcPr>
            <w:tcW w:w="870"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596BE1F0" w14:textId="77777777" w:rsidR="00B0682F" w:rsidRPr="00682DD5" w:rsidRDefault="00B0682F" w:rsidP="00203F04">
            <w:pPr>
              <w:spacing w:line="259" w:lineRule="auto"/>
              <w:jc w:val="both"/>
              <w:rPr>
                <w:rFonts w:ascii="Times New Roman" w:hAnsi="Times New Roman" w:cs="Times New Roman"/>
                <w:b/>
                <w:lang w:val="sr-Cyrl-RS"/>
              </w:rPr>
            </w:pPr>
            <w:r w:rsidRPr="00682DD5">
              <w:rPr>
                <w:rFonts w:ascii="Times New Roman" w:hAnsi="Times New Roman" w:cs="Times New Roman"/>
                <w:b/>
                <w:lang w:val="sr-Cyrl-RS"/>
              </w:rPr>
              <w:t>9</w:t>
            </w:r>
          </w:p>
        </w:tc>
      </w:tr>
      <w:tr w:rsidR="00B0682F" w:rsidRPr="00682DD5" w14:paraId="3BFDD088" w14:textId="77777777" w:rsidTr="00203F04">
        <w:trPr>
          <w:trHeight w:val="360"/>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760AA3EB"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Укупно</w:t>
            </w:r>
          </w:p>
        </w:tc>
        <w:tc>
          <w:tcPr>
            <w:tcW w:w="495" w:type="dxa"/>
            <w:tcBorders>
              <w:top w:val="single" w:sz="4" w:space="0" w:color="auto"/>
              <w:left w:val="single" w:sz="4" w:space="0" w:color="000000" w:themeColor="text1"/>
              <w:bottom w:val="single" w:sz="4" w:space="0" w:color="000000" w:themeColor="text1"/>
              <w:right w:val="single" w:sz="4" w:space="0" w:color="auto"/>
            </w:tcBorders>
            <w:shd w:val="clear" w:color="auto" w:fill="F2F2F2" w:themeFill="background1" w:themeFillShade="F2"/>
          </w:tcPr>
          <w:p w14:paraId="113F5999" w14:textId="77777777" w:rsidR="00B0682F" w:rsidRPr="00682DD5" w:rsidRDefault="00B0682F" w:rsidP="00203F04">
            <w:pPr>
              <w:spacing w:after="160" w:line="259" w:lineRule="auto"/>
              <w:jc w:val="both"/>
              <w:rPr>
                <w:rFonts w:ascii="Times New Roman" w:hAnsi="Times New Roman" w:cs="Times New Roman"/>
                <w:b/>
                <w:bCs/>
                <w:lang w:val="sr-Cyrl-RS"/>
              </w:rPr>
            </w:pPr>
          </w:p>
        </w:tc>
        <w:tc>
          <w:tcPr>
            <w:tcW w:w="498" w:type="dxa"/>
            <w:tcBorders>
              <w:top w:val="single" w:sz="4" w:space="0" w:color="auto"/>
              <w:left w:val="single" w:sz="4" w:space="0" w:color="auto"/>
              <w:bottom w:val="single" w:sz="4" w:space="0" w:color="000000" w:themeColor="text1"/>
              <w:right w:val="single" w:sz="4" w:space="0" w:color="000000" w:themeColor="text1"/>
            </w:tcBorders>
            <w:shd w:val="clear" w:color="auto" w:fill="F2F2F2" w:themeFill="background1" w:themeFillShade="F2"/>
          </w:tcPr>
          <w:p w14:paraId="465CF35C" w14:textId="77777777" w:rsidR="00B0682F" w:rsidRPr="00682DD5" w:rsidRDefault="00B0682F" w:rsidP="00203F04">
            <w:pPr>
              <w:spacing w:after="160" w:line="259" w:lineRule="auto"/>
              <w:jc w:val="both"/>
              <w:rPr>
                <w:rFonts w:ascii="Times New Roman" w:hAnsi="Times New Roman" w:cs="Times New Roman"/>
                <w:b/>
                <w:bCs/>
                <w:lang w:val="sr-Cyrl-RS"/>
              </w:rPr>
            </w:pPr>
            <w:r w:rsidRPr="00682DD5">
              <w:rPr>
                <w:rFonts w:ascii="Times New Roman" w:hAnsi="Times New Roman" w:cs="Times New Roman"/>
                <w:b/>
                <w:bCs/>
                <w:lang w:val="sr-Cyrl-RS"/>
              </w:rPr>
              <w:t>1</w:t>
            </w:r>
          </w:p>
        </w:tc>
        <w:tc>
          <w:tcPr>
            <w:tcW w:w="495" w:type="dxa"/>
            <w:tcBorders>
              <w:top w:val="single" w:sz="4" w:space="0" w:color="auto"/>
              <w:left w:val="single" w:sz="4" w:space="0" w:color="000000" w:themeColor="text1"/>
              <w:bottom w:val="single" w:sz="4" w:space="0" w:color="000000" w:themeColor="text1"/>
              <w:right w:val="single" w:sz="4" w:space="0" w:color="auto"/>
            </w:tcBorders>
            <w:shd w:val="clear" w:color="auto" w:fill="F2F2F2" w:themeFill="background1" w:themeFillShade="F2"/>
          </w:tcPr>
          <w:p w14:paraId="76F0F3C6" w14:textId="77777777" w:rsidR="00B0682F" w:rsidRPr="00682DD5" w:rsidRDefault="00B0682F" w:rsidP="00203F04">
            <w:pPr>
              <w:spacing w:after="160" w:line="259" w:lineRule="auto"/>
              <w:jc w:val="both"/>
              <w:rPr>
                <w:rFonts w:ascii="Times New Roman" w:hAnsi="Times New Roman" w:cs="Times New Roman"/>
                <w:b/>
                <w:bCs/>
                <w:lang w:val="sr-Cyrl-RS"/>
              </w:rPr>
            </w:pPr>
            <w:r w:rsidRPr="00682DD5">
              <w:rPr>
                <w:rFonts w:ascii="Times New Roman" w:hAnsi="Times New Roman" w:cs="Times New Roman"/>
                <w:b/>
                <w:bCs/>
                <w:lang w:val="sr-Cyrl-RS"/>
              </w:rPr>
              <w:t>52</w:t>
            </w:r>
          </w:p>
        </w:tc>
        <w:tc>
          <w:tcPr>
            <w:tcW w:w="745" w:type="dxa"/>
            <w:tcBorders>
              <w:top w:val="single" w:sz="4" w:space="0" w:color="auto"/>
              <w:left w:val="single" w:sz="4" w:space="0" w:color="auto"/>
              <w:bottom w:val="single" w:sz="4" w:space="0" w:color="000000" w:themeColor="text1"/>
              <w:right w:val="single" w:sz="4" w:space="0" w:color="000000" w:themeColor="text1"/>
            </w:tcBorders>
            <w:shd w:val="clear" w:color="auto" w:fill="F2F2F2" w:themeFill="background1" w:themeFillShade="F2"/>
          </w:tcPr>
          <w:p w14:paraId="14C4ED97" w14:textId="77777777" w:rsidR="00B0682F" w:rsidRPr="00682DD5" w:rsidRDefault="00B0682F" w:rsidP="00203F04">
            <w:pPr>
              <w:spacing w:after="160" w:line="259" w:lineRule="auto"/>
              <w:jc w:val="both"/>
              <w:rPr>
                <w:rFonts w:ascii="Times New Roman" w:hAnsi="Times New Roman" w:cs="Times New Roman"/>
                <w:b/>
                <w:bCs/>
                <w:lang w:val="sr-Cyrl-RS"/>
              </w:rPr>
            </w:pPr>
            <w:r w:rsidRPr="00682DD5">
              <w:rPr>
                <w:rFonts w:ascii="Times New Roman" w:hAnsi="Times New Roman" w:cs="Times New Roman"/>
                <w:b/>
                <w:bCs/>
                <w:lang w:val="sr-Cyrl-RS"/>
              </w:rPr>
              <w:t>101</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61DB7AAB" w14:textId="77777777" w:rsidR="00B0682F" w:rsidRPr="00682DD5" w:rsidRDefault="00B0682F" w:rsidP="00203F04">
            <w:pPr>
              <w:spacing w:after="160" w:line="259" w:lineRule="auto"/>
              <w:jc w:val="both"/>
              <w:rPr>
                <w:rFonts w:ascii="Times New Roman" w:hAnsi="Times New Roman" w:cs="Times New Roman"/>
                <w:b/>
                <w:lang w:val="sr-Cyrl-RS"/>
              </w:rPr>
            </w:pPr>
            <w:r w:rsidRPr="00682DD5">
              <w:rPr>
                <w:rFonts w:ascii="Times New Roman" w:hAnsi="Times New Roman" w:cs="Times New Roman"/>
                <w:b/>
                <w:lang w:val="sr-Cyrl-RS"/>
              </w:rPr>
              <w:t>154</w:t>
            </w:r>
          </w:p>
        </w:tc>
      </w:tr>
    </w:tbl>
    <w:p w14:paraId="1335C627" w14:textId="77777777" w:rsidR="00B0682F" w:rsidRPr="00682DD5" w:rsidRDefault="00B0682F" w:rsidP="00B0682F">
      <w:pPr>
        <w:jc w:val="both"/>
        <w:rPr>
          <w:rFonts w:ascii="Times New Roman" w:hAnsi="Times New Roman" w:cs="Times New Roman"/>
          <w:lang w:val="sr-Cyrl-RS"/>
        </w:rPr>
      </w:pPr>
    </w:p>
    <w:p w14:paraId="10FF8A5B" w14:textId="77777777" w:rsidR="00B0682F" w:rsidRPr="00682DD5" w:rsidRDefault="00B0682F" w:rsidP="00B0682F">
      <w:pPr>
        <w:jc w:val="both"/>
        <w:rPr>
          <w:rFonts w:ascii="Times New Roman" w:hAnsi="Times New Roman" w:cs="Times New Roman"/>
          <w:lang w:val="sr-Cyrl-RS"/>
        </w:rPr>
      </w:pPr>
    </w:p>
    <w:p w14:paraId="366B83C6" w14:textId="77777777" w:rsidR="00B0682F" w:rsidRPr="00682DD5" w:rsidRDefault="00B0682F" w:rsidP="00B0682F">
      <w:pPr>
        <w:jc w:val="both"/>
        <w:rPr>
          <w:rFonts w:ascii="Times New Roman" w:hAnsi="Times New Roman" w:cs="Times New Roman"/>
          <w:lang w:val="sr-Cyrl-RS"/>
        </w:rPr>
      </w:pPr>
    </w:p>
    <w:p w14:paraId="55AB1E0B" w14:textId="77777777" w:rsidR="00B0682F" w:rsidRPr="00682DD5" w:rsidRDefault="00B0682F" w:rsidP="00B0682F">
      <w:pPr>
        <w:jc w:val="both"/>
        <w:rPr>
          <w:rFonts w:ascii="Times New Roman" w:hAnsi="Times New Roman" w:cs="Times New Roman"/>
          <w:lang w:val="sr-Cyrl-RS"/>
        </w:rPr>
      </w:pPr>
    </w:p>
    <w:p w14:paraId="20AC610B" w14:textId="77777777" w:rsidR="00B0682F" w:rsidRPr="00682DD5" w:rsidRDefault="00B0682F" w:rsidP="00B0682F">
      <w:pPr>
        <w:jc w:val="both"/>
        <w:rPr>
          <w:rFonts w:ascii="Times New Roman" w:hAnsi="Times New Roman" w:cs="Times New Roman"/>
          <w:lang w:val="sr-Cyrl-RS"/>
        </w:rPr>
      </w:pPr>
    </w:p>
    <w:p w14:paraId="10139CB2" w14:textId="77777777" w:rsidR="00B0682F" w:rsidRPr="00682DD5" w:rsidRDefault="00B0682F" w:rsidP="00B0682F">
      <w:pPr>
        <w:tabs>
          <w:tab w:val="left" w:pos="2592"/>
        </w:tabs>
        <w:jc w:val="both"/>
        <w:rPr>
          <w:rFonts w:ascii="Times New Roman" w:hAnsi="Times New Roman" w:cs="Times New Roman"/>
          <w:lang w:val="sr-Cyrl-RS"/>
        </w:rPr>
      </w:pPr>
    </w:p>
    <w:p w14:paraId="5B6F06E5" w14:textId="77777777" w:rsidR="00B0682F" w:rsidRPr="00682DD5" w:rsidRDefault="00B0682F" w:rsidP="00B0682F">
      <w:pPr>
        <w:jc w:val="both"/>
        <w:rPr>
          <w:rFonts w:ascii="Times New Roman" w:hAnsi="Times New Roman" w:cs="Times New Roman"/>
          <w:lang w:val="sr-Cyrl-RS"/>
        </w:rPr>
      </w:pPr>
    </w:p>
    <w:p w14:paraId="4D685BCD" w14:textId="77777777" w:rsidR="00B0682F" w:rsidRPr="00682DD5" w:rsidRDefault="00B0682F" w:rsidP="00B0682F">
      <w:pPr>
        <w:jc w:val="both"/>
        <w:rPr>
          <w:rFonts w:ascii="Times New Roman" w:hAnsi="Times New Roman" w:cs="Times New Roman"/>
          <w:lang w:val="sr-Cyrl-RS"/>
        </w:rPr>
      </w:pPr>
    </w:p>
    <w:p w14:paraId="3796B4CB" w14:textId="77777777" w:rsidR="00B0682F" w:rsidRPr="00682DD5" w:rsidRDefault="00B0682F" w:rsidP="00B0682F">
      <w:pPr>
        <w:jc w:val="both"/>
        <w:rPr>
          <w:rFonts w:ascii="Times New Roman" w:hAnsi="Times New Roman" w:cs="Times New Roman"/>
          <w:lang w:val="sr-Cyrl-RS"/>
        </w:rPr>
      </w:pPr>
    </w:p>
    <w:p w14:paraId="2BA2AA1C" w14:textId="77777777" w:rsidR="00B0682F" w:rsidRPr="00682DD5" w:rsidRDefault="00B0682F" w:rsidP="00B0682F">
      <w:pPr>
        <w:jc w:val="both"/>
        <w:rPr>
          <w:rFonts w:ascii="Times New Roman" w:hAnsi="Times New Roman" w:cs="Times New Roman"/>
          <w:lang w:val="sr-Cyrl-RS"/>
        </w:rPr>
      </w:pPr>
    </w:p>
    <w:p w14:paraId="1A64D043" w14:textId="77777777" w:rsidR="00B0682F" w:rsidRPr="00682DD5" w:rsidRDefault="00B0682F" w:rsidP="00B0682F">
      <w:pPr>
        <w:jc w:val="both"/>
        <w:rPr>
          <w:rFonts w:ascii="Times New Roman" w:hAnsi="Times New Roman" w:cs="Times New Roman"/>
          <w:lang w:val="sr-Cyrl-RS"/>
        </w:rPr>
      </w:pPr>
    </w:p>
    <w:p w14:paraId="289656E2" w14:textId="77777777" w:rsidR="00B0682F" w:rsidRPr="00682DD5" w:rsidRDefault="00B0682F" w:rsidP="00B0682F">
      <w:pPr>
        <w:jc w:val="both"/>
        <w:rPr>
          <w:rFonts w:ascii="Times New Roman" w:hAnsi="Times New Roman" w:cs="Times New Roman"/>
          <w:lang w:val="sr-Cyrl-RS"/>
        </w:rPr>
      </w:pPr>
    </w:p>
    <w:p w14:paraId="2A8FECF3" w14:textId="77777777" w:rsidR="00B0682F" w:rsidRPr="00682DD5" w:rsidRDefault="00B0682F" w:rsidP="00B0682F">
      <w:pPr>
        <w:jc w:val="both"/>
        <w:rPr>
          <w:rFonts w:ascii="Times New Roman" w:hAnsi="Times New Roman" w:cs="Times New Roman"/>
          <w:lang w:val="sr-Cyrl-RS"/>
        </w:rPr>
      </w:pPr>
    </w:p>
    <w:p w14:paraId="6E81FFBD" w14:textId="77777777" w:rsidR="00B0682F" w:rsidRPr="00682DD5" w:rsidRDefault="00B0682F" w:rsidP="00B0682F">
      <w:pPr>
        <w:jc w:val="both"/>
        <w:rPr>
          <w:rFonts w:ascii="Times New Roman" w:hAnsi="Times New Roman" w:cs="Times New Roman"/>
          <w:lang w:val="sr-Cyrl-RS"/>
        </w:rPr>
      </w:pPr>
    </w:p>
    <w:p w14:paraId="0727E4A4" w14:textId="77777777" w:rsidR="00B0682F" w:rsidRDefault="00B0682F" w:rsidP="00B0682F">
      <w:pPr>
        <w:jc w:val="both"/>
        <w:rPr>
          <w:rFonts w:ascii="Times New Roman" w:hAnsi="Times New Roman" w:cs="Times New Roman"/>
          <w:lang w:val="sr-Cyrl-RS"/>
        </w:rPr>
      </w:pPr>
    </w:p>
    <w:p w14:paraId="2FE62172" w14:textId="77777777" w:rsidR="00B0682F" w:rsidRDefault="00B0682F" w:rsidP="00B0682F">
      <w:pPr>
        <w:jc w:val="both"/>
        <w:rPr>
          <w:rFonts w:ascii="Times New Roman" w:hAnsi="Times New Roman" w:cs="Times New Roman"/>
          <w:lang w:val="sr-Cyrl-RS"/>
        </w:rPr>
      </w:pPr>
    </w:p>
    <w:p w14:paraId="064C98FF" w14:textId="77777777" w:rsidR="00B0682F" w:rsidRDefault="00B0682F" w:rsidP="00B0682F">
      <w:pPr>
        <w:jc w:val="both"/>
        <w:rPr>
          <w:rFonts w:ascii="Times New Roman" w:hAnsi="Times New Roman" w:cs="Times New Roman"/>
          <w:lang w:val="sr-Cyrl-RS"/>
        </w:rPr>
      </w:pPr>
    </w:p>
    <w:p w14:paraId="73CF6B60" w14:textId="77777777" w:rsidR="00B0682F" w:rsidRDefault="00B0682F" w:rsidP="00B0682F">
      <w:pPr>
        <w:jc w:val="both"/>
        <w:rPr>
          <w:rFonts w:ascii="Times New Roman" w:hAnsi="Times New Roman" w:cs="Times New Roman"/>
          <w:lang w:val="sr-Cyrl-RS"/>
        </w:rPr>
      </w:pPr>
    </w:p>
    <w:p w14:paraId="65E5B52C" w14:textId="77777777" w:rsidR="00B0682F" w:rsidRDefault="00B0682F" w:rsidP="00B0682F">
      <w:pPr>
        <w:jc w:val="both"/>
        <w:rPr>
          <w:rFonts w:ascii="Times New Roman" w:hAnsi="Times New Roman" w:cs="Times New Roman"/>
          <w:lang w:val="sr-Cyrl-RS"/>
        </w:rPr>
      </w:pPr>
    </w:p>
    <w:p w14:paraId="78184DA6" w14:textId="77777777" w:rsidR="00B0682F" w:rsidRDefault="00B0682F" w:rsidP="00B0682F">
      <w:pPr>
        <w:jc w:val="both"/>
        <w:rPr>
          <w:rFonts w:ascii="Times New Roman" w:hAnsi="Times New Roman" w:cs="Times New Roman"/>
          <w:lang w:val="sr-Cyrl-RS"/>
        </w:rPr>
      </w:pPr>
    </w:p>
    <w:p w14:paraId="42F6C5AB" w14:textId="77777777" w:rsidR="00B0682F" w:rsidRDefault="00B0682F" w:rsidP="00B0682F">
      <w:pPr>
        <w:jc w:val="both"/>
        <w:rPr>
          <w:rFonts w:ascii="Times New Roman" w:hAnsi="Times New Roman" w:cs="Times New Roman"/>
          <w:lang w:val="sr-Cyrl-RS"/>
        </w:rPr>
      </w:pPr>
    </w:p>
    <w:p w14:paraId="6B47FD10" w14:textId="77777777" w:rsidR="00B0682F" w:rsidRDefault="00B0682F" w:rsidP="00B0682F">
      <w:pPr>
        <w:jc w:val="both"/>
        <w:rPr>
          <w:rFonts w:ascii="Times New Roman" w:hAnsi="Times New Roman" w:cs="Times New Roman"/>
          <w:lang w:val="sr-Cyrl-RS"/>
        </w:rPr>
      </w:pPr>
    </w:p>
    <w:p w14:paraId="5CF87F8C" w14:textId="77777777" w:rsidR="00B0682F" w:rsidRDefault="00B0682F" w:rsidP="00B0682F">
      <w:pPr>
        <w:jc w:val="both"/>
        <w:rPr>
          <w:rFonts w:ascii="Times New Roman" w:hAnsi="Times New Roman" w:cs="Times New Roman"/>
          <w:lang w:val="sr-Cyrl-RS"/>
        </w:rPr>
      </w:pPr>
    </w:p>
    <w:p w14:paraId="32C27473" w14:textId="77777777" w:rsidR="00B0682F" w:rsidRDefault="00B0682F" w:rsidP="00B0682F">
      <w:pPr>
        <w:jc w:val="both"/>
        <w:rPr>
          <w:rFonts w:ascii="Times New Roman" w:hAnsi="Times New Roman" w:cs="Times New Roman"/>
          <w:lang w:val="sr-Cyrl-RS"/>
        </w:rPr>
      </w:pPr>
    </w:p>
    <w:p w14:paraId="60732BBC" w14:textId="77777777" w:rsidR="00B0682F" w:rsidRDefault="00B0682F" w:rsidP="00B0682F">
      <w:pPr>
        <w:jc w:val="both"/>
        <w:rPr>
          <w:rFonts w:ascii="Times New Roman" w:hAnsi="Times New Roman" w:cs="Times New Roman"/>
          <w:lang w:val="sr-Cyrl-RS"/>
        </w:rPr>
      </w:pPr>
    </w:p>
    <w:p w14:paraId="69C07694" w14:textId="77777777" w:rsidR="00B0682F" w:rsidRDefault="00B0682F" w:rsidP="00B0682F">
      <w:pPr>
        <w:jc w:val="both"/>
        <w:rPr>
          <w:rFonts w:ascii="Times New Roman" w:hAnsi="Times New Roman" w:cs="Times New Roman"/>
          <w:lang w:val="sr-Cyrl-RS"/>
        </w:rPr>
      </w:pPr>
    </w:p>
    <w:p w14:paraId="0C3CF138" w14:textId="1791F62B"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lang w:val="sr-Cyrl-RS"/>
        </w:rPr>
        <w:t xml:space="preserve">Графикон </w:t>
      </w:r>
      <w:r>
        <w:rPr>
          <w:rFonts w:ascii="Times New Roman" w:hAnsi="Times New Roman" w:cs="Times New Roman"/>
          <w:lang w:val="sr-Cyrl-RS"/>
        </w:rPr>
        <w:t>6</w:t>
      </w:r>
      <w:r w:rsidRPr="00682DD5">
        <w:rPr>
          <w:rFonts w:ascii="Times New Roman" w:hAnsi="Times New Roman" w:cs="Times New Roman"/>
          <w:lang w:val="sr-Cyrl-RS"/>
        </w:rPr>
        <w:t>: број пријава сумњи на експлоатацију страних држављана по годинама</w:t>
      </w:r>
    </w:p>
    <w:p w14:paraId="18FEB90E" w14:textId="77777777" w:rsidR="00B0682F" w:rsidRPr="00682DD5" w:rsidRDefault="00B0682F" w:rsidP="00B0682F">
      <w:pPr>
        <w:jc w:val="both"/>
        <w:rPr>
          <w:rFonts w:ascii="Times New Roman" w:hAnsi="Times New Roman" w:cs="Times New Roman"/>
          <w:lang w:val="sr-Cyrl-RS"/>
        </w:rPr>
      </w:pPr>
    </w:p>
    <w:p w14:paraId="7F0DFB0A" w14:textId="77777777"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noProof/>
          <w:lang w:val="sr-Cyrl-RS"/>
        </w:rPr>
        <w:drawing>
          <wp:inline distT="0" distB="0" distL="0" distR="0" wp14:anchorId="5C7E51A5" wp14:editId="750F08A5">
            <wp:extent cx="3314700" cy="2263140"/>
            <wp:effectExtent l="0" t="0" r="0" b="3810"/>
            <wp:docPr id="9352562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64AE3C" w14:textId="77777777" w:rsidR="00B0682F" w:rsidRPr="00682DD5" w:rsidRDefault="00B0682F" w:rsidP="00B0682F">
      <w:pPr>
        <w:jc w:val="both"/>
        <w:rPr>
          <w:rFonts w:ascii="Times New Roman" w:hAnsi="Times New Roman" w:cs="Times New Roman"/>
          <w:lang w:val="sr-Cyrl-RS"/>
        </w:rPr>
      </w:pPr>
    </w:p>
    <w:p w14:paraId="6F7D1A85" w14:textId="77777777"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lang w:val="sr-Cyrl-RS"/>
        </w:rPr>
        <w:tab/>
        <w:t>Оваква структура пријава је довела и до највећег броја идентификованих жртава трговине људима међу страним држављанима – 27, од чега је њих 20 експлоатисан радно, а остали сексуално и кроз принудне бракове. Случајеви вишеструких облика трговине људима су подразумевали сексуалну експлоатацију и врбовање у циљу трговине органима.</w:t>
      </w:r>
    </w:p>
    <w:p w14:paraId="2D6F61A5" w14:textId="77777777" w:rsidR="00B0682F" w:rsidRDefault="00B0682F" w:rsidP="00B0682F">
      <w:pPr>
        <w:jc w:val="both"/>
        <w:rPr>
          <w:rFonts w:ascii="Times New Roman" w:hAnsi="Times New Roman" w:cs="Times New Roman"/>
          <w:lang w:val="sr-Cyrl-RS"/>
        </w:rPr>
      </w:pPr>
    </w:p>
    <w:p w14:paraId="538C0BCA" w14:textId="77777777" w:rsidR="00B0682F" w:rsidRDefault="00B0682F" w:rsidP="00B0682F">
      <w:pPr>
        <w:jc w:val="both"/>
        <w:rPr>
          <w:rFonts w:ascii="Times New Roman" w:hAnsi="Times New Roman" w:cs="Times New Roman"/>
          <w:lang w:val="sr-Cyrl-RS"/>
        </w:rPr>
      </w:pPr>
    </w:p>
    <w:p w14:paraId="12114685" w14:textId="77777777" w:rsidR="00B0682F" w:rsidRDefault="00B0682F" w:rsidP="00B0682F">
      <w:pPr>
        <w:jc w:val="both"/>
        <w:rPr>
          <w:rFonts w:ascii="Times New Roman" w:hAnsi="Times New Roman" w:cs="Times New Roman"/>
          <w:lang w:val="sr-Cyrl-RS"/>
        </w:rPr>
      </w:pPr>
    </w:p>
    <w:p w14:paraId="7A9C5439" w14:textId="77777777" w:rsidR="00B0682F" w:rsidRDefault="00B0682F" w:rsidP="00B0682F">
      <w:pPr>
        <w:jc w:val="both"/>
        <w:rPr>
          <w:rFonts w:ascii="Times New Roman" w:hAnsi="Times New Roman" w:cs="Times New Roman"/>
          <w:lang w:val="sr-Cyrl-RS"/>
        </w:rPr>
      </w:pPr>
    </w:p>
    <w:p w14:paraId="7CC86ED7" w14:textId="77777777" w:rsidR="00B0682F" w:rsidRDefault="00B0682F" w:rsidP="00B0682F">
      <w:pPr>
        <w:jc w:val="both"/>
        <w:rPr>
          <w:rFonts w:ascii="Times New Roman" w:hAnsi="Times New Roman" w:cs="Times New Roman"/>
          <w:lang w:val="sr-Cyrl-RS"/>
        </w:rPr>
      </w:pPr>
    </w:p>
    <w:p w14:paraId="34480B95" w14:textId="77777777" w:rsidR="00B0682F" w:rsidRDefault="00B0682F" w:rsidP="00B0682F">
      <w:pPr>
        <w:jc w:val="both"/>
        <w:rPr>
          <w:rFonts w:ascii="Times New Roman" w:hAnsi="Times New Roman" w:cs="Times New Roman"/>
          <w:lang w:val="sr-Cyrl-RS"/>
        </w:rPr>
      </w:pPr>
    </w:p>
    <w:p w14:paraId="227F0A72" w14:textId="77777777" w:rsidR="00B0682F" w:rsidRDefault="00B0682F" w:rsidP="00B0682F">
      <w:pPr>
        <w:jc w:val="both"/>
        <w:rPr>
          <w:rFonts w:ascii="Times New Roman" w:hAnsi="Times New Roman" w:cs="Times New Roman"/>
          <w:lang w:val="sr-Cyrl-RS"/>
        </w:rPr>
      </w:pPr>
    </w:p>
    <w:p w14:paraId="3C212154" w14:textId="77777777" w:rsidR="00B0682F" w:rsidRDefault="00B0682F" w:rsidP="00B0682F">
      <w:pPr>
        <w:jc w:val="both"/>
        <w:rPr>
          <w:rFonts w:ascii="Times New Roman" w:hAnsi="Times New Roman" w:cs="Times New Roman"/>
          <w:lang w:val="sr-Cyrl-RS"/>
        </w:rPr>
      </w:pPr>
    </w:p>
    <w:p w14:paraId="056081D6" w14:textId="77777777" w:rsidR="00B0682F" w:rsidRDefault="00B0682F" w:rsidP="00B0682F">
      <w:pPr>
        <w:jc w:val="both"/>
        <w:rPr>
          <w:rFonts w:ascii="Times New Roman" w:hAnsi="Times New Roman" w:cs="Times New Roman"/>
          <w:lang w:val="sr-Cyrl-RS"/>
        </w:rPr>
      </w:pPr>
    </w:p>
    <w:p w14:paraId="57344908" w14:textId="77777777" w:rsidR="00B0682F" w:rsidRDefault="00B0682F" w:rsidP="00B0682F">
      <w:pPr>
        <w:jc w:val="both"/>
        <w:rPr>
          <w:rFonts w:ascii="Times New Roman" w:hAnsi="Times New Roman" w:cs="Times New Roman"/>
          <w:lang w:val="sr-Cyrl-RS"/>
        </w:rPr>
      </w:pPr>
    </w:p>
    <w:p w14:paraId="0F1211A6" w14:textId="77777777" w:rsidR="00B0682F" w:rsidRDefault="00B0682F" w:rsidP="00B0682F">
      <w:pPr>
        <w:jc w:val="both"/>
        <w:rPr>
          <w:rFonts w:ascii="Times New Roman" w:hAnsi="Times New Roman" w:cs="Times New Roman"/>
          <w:lang w:val="sr-Cyrl-RS"/>
        </w:rPr>
      </w:pPr>
    </w:p>
    <w:p w14:paraId="64825FCB" w14:textId="77777777" w:rsidR="00B0682F" w:rsidRPr="00682DD5" w:rsidRDefault="00B0682F" w:rsidP="00B0682F">
      <w:pPr>
        <w:jc w:val="both"/>
        <w:rPr>
          <w:rFonts w:ascii="Times New Roman" w:hAnsi="Times New Roman" w:cs="Times New Roman"/>
          <w:lang w:val="sr-Cyrl-RS"/>
        </w:rPr>
      </w:pPr>
    </w:p>
    <w:p w14:paraId="76503DD8" w14:textId="77777777" w:rsidR="00B0682F" w:rsidRDefault="00B0682F" w:rsidP="00B0682F">
      <w:pPr>
        <w:jc w:val="both"/>
        <w:rPr>
          <w:rFonts w:ascii="Times New Roman" w:hAnsi="Times New Roman" w:cs="Times New Roman"/>
          <w:lang w:val="sr-Cyrl-RS"/>
        </w:rPr>
      </w:pPr>
    </w:p>
    <w:p w14:paraId="5AE6AB82" w14:textId="77777777" w:rsidR="00B0682F" w:rsidRDefault="00B0682F" w:rsidP="00B0682F">
      <w:pPr>
        <w:jc w:val="both"/>
        <w:rPr>
          <w:rFonts w:ascii="Times New Roman" w:hAnsi="Times New Roman" w:cs="Times New Roman"/>
          <w:lang w:val="sr-Cyrl-RS"/>
        </w:rPr>
      </w:pPr>
    </w:p>
    <w:p w14:paraId="2501BE33" w14:textId="7F6182DF"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lang w:val="sr-Cyrl-RS"/>
        </w:rPr>
        <w:t>Табела</w:t>
      </w:r>
      <w:r>
        <w:rPr>
          <w:rFonts w:ascii="Times New Roman" w:hAnsi="Times New Roman" w:cs="Times New Roman"/>
          <w:lang w:val="sr-Cyrl-RS"/>
        </w:rPr>
        <w:t xml:space="preserve"> 8</w:t>
      </w:r>
      <w:r w:rsidRPr="00682DD5">
        <w:rPr>
          <w:rFonts w:ascii="Times New Roman" w:hAnsi="Times New Roman" w:cs="Times New Roman"/>
          <w:lang w:val="sr-Cyrl-RS"/>
        </w:rPr>
        <w:t>: формално идентификоване жртве трговине људима међу страним држављанима</w:t>
      </w:r>
    </w:p>
    <w:p w14:paraId="4EEA7A66" w14:textId="77777777" w:rsidR="00B0682F" w:rsidRPr="00682DD5" w:rsidRDefault="00B0682F" w:rsidP="00B0682F">
      <w:pPr>
        <w:jc w:val="both"/>
        <w:rPr>
          <w:rFonts w:ascii="Times New Roman" w:hAnsi="Times New Roman" w:cs="Times New Roman"/>
          <w:lang w:val="sr-Cyrl-RS"/>
        </w:rPr>
      </w:pPr>
    </w:p>
    <w:tbl>
      <w:tblPr>
        <w:tblStyle w:val="TableGrid"/>
        <w:tblpPr w:leftFromText="180" w:rightFromText="180" w:vertAnchor="page" w:horzAnchor="margin" w:tblpY="4549"/>
        <w:tblW w:w="0" w:type="auto"/>
        <w:tblLayout w:type="fixed"/>
        <w:tblLook w:val="04A0" w:firstRow="1" w:lastRow="0" w:firstColumn="1" w:lastColumn="0" w:noHBand="0" w:noVBand="1"/>
      </w:tblPr>
      <w:tblGrid>
        <w:gridCol w:w="3702"/>
        <w:gridCol w:w="495"/>
        <w:gridCol w:w="498"/>
        <w:gridCol w:w="495"/>
        <w:gridCol w:w="498"/>
        <w:gridCol w:w="1117"/>
      </w:tblGrid>
      <w:tr w:rsidR="00B0682F" w:rsidRPr="00682DD5" w14:paraId="311468BA" w14:textId="77777777" w:rsidTr="00203F04">
        <w:trPr>
          <w:trHeight w:val="217"/>
        </w:trPr>
        <w:tc>
          <w:tcPr>
            <w:tcW w:w="3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14668D06" w14:textId="77777777" w:rsidR="00B0682F" w:rsidRPr="00682DD5" w:rsidRDefault="00B0682F" w:rsidP="00203F04">
            <w:pPr>
              <w:spacing w:after="160" w:line="259" w:lineRule="auto"/>
              <w:jc w:val="both"/>
              <w:rPr>
                <w:rFonts w:ascii="Times New Roman" w:hAnsi="Times New Roman" w:cs="Times New Roman"/>
                <w:b/>
              </w:rPr>
            </w:pPr>
            <w:proofErr w:type="spellStart"/>
            <w:r w:rsidRPr="00682DD5">
              <w:rPr>
                <w:rFonts w:ascii="Times New Roman" w:hAnsi="Times New Roman" w:cs="Times New Roman"/>
                <w:b/>
              </w:rPr>
              <w:t>Врста</w:t>
            </w:r>
            <w:proofErr w:type="spellEnd"/>
            <w:r w:rsidRPr="00682DD5">
              <w:rPr>
                <w:rFonts w:ascii="Times New Roman" w:hAnsi="Times New Roman" w:cs="Times New Roman"/>
                <w:b/>
              </w:rPr>
              <w:t xml:space="preserve"> </w:t>
            </w:r>
            <w:proofErr w:type="spellStart"/>
            <w:r w:rsidRPr="00682DD5">
              <w:rPr>
                <w:rFonts w:ascii="Times New Roman" w:hAnsi="Times New Roman" w:cs="Times New Roman"/>
                <w:b/>
              </w:rPr>
              <w:t>експлоатације</w:t>
            </w:r>
            <w:proofErr w:type="spellEnd"/>
            <w:r w:rsidRPr="00682DD5">
              <w:rPr>
                <w:rFonts w:ascii="Times New Roman" w:hAnsi="Times New Roman" w:cs="Times New Roman"/>
                <w:b/>
              </w:rPr>
              <w:t xml:space="preserve"> </w:t>
            </w:r>
          </w:p>
          <w:p w14:paraId="3D3CDD39" w14:textId="77777777" w:rsidR="00B0682F" w:rsidRPr="00682DD5" w:rsidRDefault="00B0682F" w:rsidP="00203F04">
            <w:pPr>
              <w:spacing w:after="160" w:line="259" w:lineRule="auto"/>
              <w:jc w:val="both"/>
              <w:rPr>
                <w:rFonts w:ascii="Times New Roman" w:hAnsi="Times New Roman" w:cs="Times New Roman"/>
                <w:b/>
              </w:rPr>
            </w:pPr>
          </w:p>
          <w:p w14:paraId="62FF9677" w14:textId="77777777" w:rsidR="00B0682F" w:rsidRPr="00682DD5" w:rsidRDefault="00B0682F" w:rsidP="00203F04">
            <w:pPr>
              <w:spacing w:after="160" w:line="259" w:lineRule="auto"/>
              <w:jc w:val="both"/>
              <w:rPr>
                <w:rFonts w:ascii="Times New Roman" w:hAnsi="Times New Roman" w:cs="Times New Roman"/>
                <w:b/>
              </w:rPr>
            </w:pPr>
          </w:p>
          <w:p w14:paraId="023C4D5E" w14:textId="77777777" w:rsidR="00B0682F" w:rsidRPr="00682DD5" w:rsidRDefault="00B0682F" w:rsidP="00203F04">
            <w:pPr>
              <w:spacing w:after="160" w:line="259" w:lineRule="auto"/>
              <w:jc w:val="both"/>
              <w:rPr>
                <w:rFonts w:ascii="Times New Roman" w:hAnsi="Times New Roman" w:cs="Times New Roman"/>
                <w:b/>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E70C578" w14:textId="77777777" w:rsidR="00B0682F" w:rsidRPr="00682DD5" w:rsidRDefault="00B0682F" w:rsidP="00203F04">
            <w:pPr>
              <w:spacing w:after="160" w:line="259" w:lineRule="auto"/>
              <w:jc w:val="both"/>
              <w:rPr>
                <w:rFonts w:ascii="Times New Roman" w:hAnsi="Times New Roman" w:cs="Times New Roman"/>
                <w:b/>
              </w:rPr>
            </w:pPr>
            <w:proofErr w:type="spellStart"/>
            <w:r w:rsidRPr="00682DD5">
              <w:rPr>
                <w:rFonts w:ascii="Times New Roman" w:hAnsi="Times New Roman" w:cs="Times New Roman"/>
                <w:b/>
              </w:rPr>
              <w:t>до</w:t>
            </w:r>
            <w:proofErr w:type="spellEnd"/>
            <w:r w:rsidRPr="00682DD5">
              <w:rPr>
                <w:rFonts w:ascii="Times New Roman" w:hAnsi="Times New Roman" w:cs="Times New Roman"/>
                <w:b/>
              </w:rPr>
              <w:t xml:space="preserve"> 18 </w:t>
            </w:r>
            <w:proofErr w:type="spellStart"/>
            <w:r w:rsidRPr="00682DD5">
              <w:rPr>
                <w:rFonts w:ascii="Times New Roman" w:hAnsi="Times New Roman" w:cs="Times New Roman"/>
                <w:b/>
              </w:rPr>
              <w:t>година</w:t>
            </w:r>
            <w:proofErr w:type="spellEnd"/>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275480E3" w14:textId="77777777" w:rsidR="00B0682F" w:rsidRPr="00682DD5" w:rsidRDefault="00B0682F" w:rsidP="00203F04">
            <w:pPr>
              <w:spacing w:after="160" w:line="259" w:lineRule="auto"/>
              <w:jc w:val="both"/>
              <w:rPr>
                <w:rFonts w:ascii="Times New Roman" w:hAnsi="Times New Roman" w:cs="Times New Roman"/>
                <w:b/>
              </w:rPr>
            </w:pPr>
            <w:proofErr w:type="spellStart"/>
            <w:r w:rsidRPr="00682DD5">
              <w:rPr>
                <w:rFonts w:ascii="Times New Roman" w:hAnsi="Times New Roman" w:cs="Times New Roman"/>
                <w:b/>
              </w:rPr>
              <w:t>преко</w:t>
            </w:r>
            <w:proofErr w:type="spellEnd"/>
            <w:r w:rsidRPr="00682DD5">
              <w:rPr>
                <w:rFonts w:ascii="Times New Roman" w:hAnsi="Times New Roman" w:cs="Times New Roman"/>
                <w:b/>
              </w:rPr>
              <w:t xml:space="preserve"> 18 </w:t>
            </w:r>
            <w:proofErr w:type="spellStart"/>
            <w:r w:rsidRPr="00682DD5">
              <w:rPr>
                <w:rFonts w:ascii="Times New Roman" w:hAnsi="Times New Roman" w:cs="Times New Roman"/>
                <w:b/>
              </w:rPr>
              <w:t>година</w:t>
            </w:r>
            <w:proofErr w:type="spellEnd"/>
          </w:p>
        </w:tc>
        <w:tc>
          <w:tcPr>
            <w:tcW w:w="11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14:paraId="6FE14B58" w14:textId="77777777" w:rsidR="00B0682F" w:rsidRPr="00682DD5" w:rsidRDefault="00B0682F" w:rsidP="00203F04">
            <w:pPr>
              <w:spacing w:after="160" w:line="259" w:lineRule="auto"/>
              <w:jc w:val="both"/>
              <w:rPr>
                <w:rFonts w:ascii="Times New Roman" w:hAnsi="Times New Roman" w:cs="Times New Roman"/>
                <w:b/>
                <w:lang w:val="sr-Cyrl-RS"/>
              </w:rPr>
            </w:pPr>
            <w:r w:rsidRPr="00682DD5">
              <w:rPr>
                <w:rFonts w:ascii="Times New Roman" w:hAnsi="Times New Roman" w:cs="Times New Roman"/>
                <w:b/>
                <w:lang w:val="sr-Cyrl-RS"/>
              </w:rPr>
              <w:t>Укупно</w:t>
            </w:r>
          </w:p>
        </w:tc>
      </w:tr>
      <w:tr w:rsidR="00B0682F" w:rsidRPr="00682DD5" w14:paraId="14BC88C9" w14:textId="77777777" w:rsidTr="00203F04">
        <w:trPr>
          <w:trHeight w:val="217"/>
        </w:trPr>
        <w:tc>
          <w:tcPr>
            <w:tcW w:w="3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0287DA" w14:textId="77777777" w:rsidR="00B0682F" w:rsidRPr="00682DD5" w:rsidRDefault="00B0682F" w:rsidP="00203F04">
            <w:pPr>
              <w:spacing w:after="160" w:line="259" w:lineRule="auto"/>
              <w:jc w:val="both"/>
              <w:rPr>
                <w:rFonts w:ascii="Times New Roman" w:hAnsi="Times New Roman" w:cs="Times New Roman"/>
                <w:b/>
              </w:rPr>
            </w:pPr>
          </w:p>
        </w:tc>
        <w:tc>
          <w:tcPr>
            <w:tcW w:w="495" w:type="dxa"/>
            <w:tcBorders>
              <w:top w:val="single" w:sz="4" w:space="0" w:color="auto"/>
              <w:left w:val="single" w:sz="4" w:space="0" w:color="000000" w:themeColor="text1"/>
              <w:bottom w:val="single" w:sz="4" w:space="0" w:color="000000" w:themeColor="text1"/>
              <w:right w:val="single" w:sz="4" w:space="0" w:color="auto"/>
            </w:tcBorders>
            <w:shd w:val="clear" w:color="auto" w:fill="F2F2F2" w:themeFill="background1" w:themeFillShade="F2"/>
            <w:hideMark/>
          </w:tcPr>
          <w:p w14:paraId="37229FB2" w14:textId="77777777" w:rsidR="00B0682F" w:rsidRPr="00682DD5" w:rsidRDefault="00B0682F" w:rsidP="00203F04">
            <w:pPr>
              <w:spacing w:after="160" w:line="259" w:lineRule="auto"/>
              <w:jc w:val="both"/>
              <w:rPr>
                <w:rFonts w:ascii="Times New Roman" w:hAnsi="Times New Roman" w:cs="Times New Roman"/>
                <w:b/>
              </w:rPr>
            </w:pPr>
            <w:r w:rsidRPr="00682DD5">
              <w:rPr>
                <w:rFonts w:ascii="Times New Roman" w:hAnsi="Times New Roman" w:cs="Times New Roman"/>
                <w:b/>
              </w:rPr>
              <w:t>Ж.</w:t>
            </w:r>
          </w:p>
        </w:tc>
        <w:tc>
          <w:tcPr>
            <w:tcW w:w="498" w:type="dxa"/>
            <w:tcBorders>
              <w:top w:val="single" w:sz="4" w:space="0" w:color="auto"/>
              <w:left w:val="single" w:sz="4" w:space="0" w:color="auto"/>
              <w:bottom w:val="single" w:sz="4" w:space="0" w:color="000000" w:themeColor="text1"/>
              <w:right w:val="single" w:sz="4" w:space="0" w:color="000000" w:themeColor="text1"/>
            </w:tcBorders>
            <w:shd w:val="clear" w:color="auto" w:fill="F2F2F2" w:themeFill="background1" w:themeFillShade="F2"/>
            <w:hideMark/>
          </w:tcPr>
          <w:p w14:paraId="46553FEA" w14:textId="77777777" w:rsidR="00B0682F" w:rsidRPr="00682DD5" w:rsidRDefault="00B0682F" w:rsidP="00203F04">
            <w:pPr>
              <w:spacing w:after="160" w:line="259" w:lineRule="auto"/>
              <w:jc w:val="both"/>
              <w:rPr>
                <w:rFonts w:ascii="Times New Roman" w:hAnsi="Times New Roman" w:cs="Times New Roman"/>
                <w:b/>
              </w:rPr>
            </w:pPr>
            <w:r w:rsidRPr="00682DD5">
              <w:rPr>
                <w:rFonts w:ascii="Times New Roman" w:hAnsi="Times New Roman" w:cs="Times New Roman"/>
                <w:b/>
              </w:rPr>
              <w:t>M.</w:t>
            </w:r>
          </w:p>
        </w:tc>
        <w:tc>
          <w:tcPr>
            <w:tcW w:w="495" w:type="dxa"/>
            <w:tcBorders>
              <w:top w:val="single" w:sz="4" w:space="0" w:color="auto"/>
              <w:left w:val="single" w:sz="4" w:space="0" w:color="000000" w:themeColor="text1"/>
              <w:bottom w:val="single" w:sz="4" w:space="0" w:color="000000" w:themeColor="text1"/>
              <w:right w:val="single" w:sz="4" w:space="0" w:color="auto"/>
            </w:tcBorders>
            <w:shd w:val="clear" w:color="auto" w:fill="F2F2F2" w:themeFill="background1" w:themeFillShade="F2"/>
            <w:hideMark/>
          </w:tcPr>
          <w:p w14:paraId="4F81BC17" w14:textId="77777777" w:rsidR="00B0682F" w:rsidRPr="00682DD5" w:rsidRDefault="00B0682F" w:rsidP="00203F04">
            <w:pPr>
              <w:spacing w:after="160" w:line="259" w:lineRule="auto"/>
              <w:jc w:val="both"/>
              <w:rPr>
                <w:rFonts w:ascii="Times New Roman" w:hAnsi="Times New Roman" w:cs="Times New Roman"/>
                <w:b/>
              </w:rPr>
            </w:pPr>
            <w:r w:rsidRPr="00682DD5">
              <w:rPr>
                <w:rFonts w:ascii="Times New Roman" w:hAnsi="Times New Roman" w:cs="Times New Roman"/>
                <w:b/>
              </w:rPr>
              <w:t>Ж.</w:t>
            </w:r>
          </w:p>
        </w:tc>
        <w:tc>
          <w:tcPr>
            <w:tcW w:w="498" w:type="dxa"/>
            <w:tcBorders>
              <w:top w:val="single" w:sz="4" w:space="0" w:color="auto"/>
              <w:left w:val="single" w:sz="4" w:space="0" w:color="auto"/>
              <w:bottom w:val="single" w:sz="4" w:space="0" w:color="000000" w:themeColor="text1"/>
              <w:right w:val="single" w:sz="4" w:space="0" w:color="000000" w:themeColor="text1"/>
            </w:tcBorders>
            <w:shd w:val="clear" w:color="auto" w:fill="F2F2F2" w:themeFill="background1" w:themeFillShade="F2"/>
            <w:hideMark/>
          </w:tcPr>
          <w:p w14:paraId="3F198E28" w14:textId="77777777" w:rsidR="00B0682F" w:rsidRPr="00682DD5" w:rsidRDefault="00B0682F" w:rsidP="00203F04">
            <w:pPr>
              <w:spacing w:after="160" w:line="259" w:lineRule="auto"/>
              <w:jc w:val="both"/>
              <w:rPr>
                <w:rFonts w:ascii="Times New Roman" w:hAnsi="Times New Roman" w:cs="Times New Roman"/>
                <w:b/>
              </w:rPr>
            </w:pPr>
            <w:r w:rsidRPr="00682DD5">
              <w:rPr>
                <w:rFonts w:ascii="Times New Roman" w:hAnsi="Times New Roman" w:cs="Times New Roman"/>
                <w:b/>
              </w:rPr>
              <w:t>M.</w:t>
            </w:r>
          </w:p>
        </w:tc>
        <w:tc>
          <w:tcPr>
            <w:tcW w:w="11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6F592A" w14:textId="77777777" w:rsidR="00B0682F" w:rsidRPr="00682DD5" w:rsidRDefault="00B0682F" w:rsidP="00203F04">
            <w:pPr>
              <w:spacing w:after="160" w:line="259" w:lineRule="auto"/>
              <w:jc w:val="both"/>
              <w:rPr>
                <w:rFonts w:ascii="Times New Roman" w:hAnsi="Times New Roman" w:cs="Times New Roman"/>
                <w:b/>
                <w:lang w:val="sr-Cyrl-RS"/>
              </w:rPr>
            </w:pPr>
          </w:p>
        </w:tc>
      </w:tr>
      <w:tr w:rsidR="00B0682F" w:rsidRPr="00682DD5" w14:paraId="3C944D63"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84969"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 xml:space="preserve">Сексуална </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4784F213"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1</w:t>
            </w: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52478DD4" w14:textId="77777777" w:rsidR="00B0682F" w:rsidRPr="00682DD5" w:rsidRDefault="00B0682F" w:rsidP="00203F04">
            <w:pPr>
              <w:spacing w:after="160" w:line="259" w:lineRule="auto"/>
              <w:jc w:val="both"/>
              <w:rPr>
                <w:rFonts w:ascii="Times New Roman" w:hAnsi="Times New Roman" w:cs="Times New Roman"/>
                <w:lang w:val="sr-Cyrl-RS"/>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1E18F06F"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2</w:t>
            </w:r>
          </w:p>
        </w:tc>
        <w:tc>
          <w:tcPr>
            <w:tcW w:w="498" w:type="dxa"/>
            <w:tcBorders>
              <w:top w:val="single" w:sz="4" w:space="0" w:color="auto"/>
              <w:left w:val="single" w:sz="4" w:space="0" w:color="auto"/>
              <w:bottom w:val="single" w:sz="4" w:space="0" w:color="auto"/>
              <w:right w:val="single" w:sz="4" w:space="0" w:color="000000" w:themeColor="text1"/>
            </w:tcBorders>
          </w:tcPr>
          <w:p w14:paraId="3DCC93D0" w14:textId="77777777" w:rsidR="00B0682F" w:rsidRPr="00682DD5" w:rsidRDefault="00B0682F" w:rsidP="00203F04">
            <w:pPr>
              <w:spacing w:after="160" w:line="259" w:lineRule="auto"/>
              <w:jc w:val="both"/>
              <w:rPr>
                <w:rFonts w:ascii="Times New Roman" w:hAnsi="Times New Roman" w:cs="Times New Roman"/>
              </w:rPr>
            </w:pPr>
          </w:p>
        </w:tc>
        <w:tc>
          <w:tcPr>
            <w:tcW w:w="1117"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6C4F62F5" w14:textId="77777777" w:rsidR="00B0682F" w:rsidRPr="00682DD5" w:rsidRDefault="00B0682F" w:rsidP="00203F04">
            <w:pPr>
              <w:spacing w:after="160" w:line="259" w:lineRule="auto"/>
              <w:jc w:val="both"/>
              <w:rPr>
                <w:rFonts w:ascii="Times New Roman" w:hAnsi="Times New Roman" w:cs="Times New Roman"/>
                <w:b/>
              </w:rPr>
            </w:pPr>
            <w:r w:rsidRPr="00682DD5">
              <w:rPr>
                <w:rFonts w:ascii="Times New Roman" w:hAnsi="Times New Roman" w:cs="Times New Roman"/>
                <w:b/>
              </w:rPr>
              <w:t>3</w:t>
            </w:r>
          </w:p>
        </w:tc>
      </w:tr>
      <w:tr w:rsidR="00B0682F" w:rsidRPr="00682DD5" w14:paraId="3A8ABEAD"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99686"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Принуда на брак</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0DC05811" w14:textId="77777777" w:rsidR="00B0682F" w:rsidRPr="00682DD5" w:rsidRDefault="00B0682F" w:rsidP="00203F04">
            <w:pPr>
              <w:spacing w:after="160" w:line="259" w:lineRule="auto"/>
              <w:jc w:val="both"/>
              <w:rPr>
                <w:rFonts w:ascii="Times New Roman" w:hAnsi="Times New Roman" w:cs="Times New Roman"/>
                <w:lang w:val="sr-Cyrl-RS"/>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26FF3F4C" w14:textId="77777777" w:rsidR="00B0682F" w:rsidRPr="00682DD5" w:rsidRDefault="00B0682F" w:rsidP="00203F04">
            <w:pPr>
              <w:spacing w:after="160" w:line="259" w:lineRule="auto"/>
              <w:jc w:val="both"/>
              <w:rPr>
                <w:rFonts w:ascii="Times New Roman" w:hAnsi="Times New Roman" w:cs="Times New Roman"/>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292C0626"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2</w:t>
            </w:r>
          </w:p>
        </w:tc>
        <w:tc>
          <w:tcPr>
            <w:tcW w:w="498" w:type="dxa"/>
            <w:tcBorders>
              <w:top w:val="single" w:sz="4" w:space="0" w:color="auto"/>
              <w:left w:val="single" w:sz="4" w:space="0" w:color="auto"/>
              <w:bottom w:val="single" w:sz="4" w:space="0" w:color="auto"/>
              <w:right w:val="single" w:sz="4" w:space="0" w:color="000000" w:themeColor="text1"/>
            </w:tcBorders>
          </w:tcPr>
          <w:p w14:paraId="18F4BAD8" w14:textId="77777777" w:rsidR="00B0682F" w:rsidRPr="00682DD5" w:rsidRDefault="00B0682F" w:rsidP="00203F04">
            <w:pPr>
              <w:spacing w:after="160" w:line="259" w:lineRule="auto"/>
              <w:jc w:val="both"/>
              <w:rPr>
                <w:rFonts w:ascii="Times New Roman" w:hAnsi="Times New Roman" w:cs="Times New Roman"/>
              </w:rPr>
            </w:pPr>
          </w:p>
        </w:tc>
        <w:tc>
          <w:tcPr>
            <w:tcW w:w="1117"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7FB0BE8A" w14:textId="77777777" w:rsidR="00B0682F" w:rsidRPr="00682DD5" w:rsidRDefault="00B0682F" w:rsidP="00203F04">
            <w:pPr>
              <w:spacing w:after="160" w:line="259" w:lineRule="auto"/>
              <w:jc w:val="both"/>
              <w:rPr>
                <w:rFonts w:ascii="Times New Roman" w:hAnsi="Times New Roman" w:cs="Times New Roman"/>
                <w:b/>
              </w:rPr>
            </w:pPr>
            <w:r w:rsidRPr="00682DD5">
              <w:rPr>
                <w:rFonts w:ascii="Times New Roman" w:hAnsi="Times New Roman" w:cs="Times New Roman"/>
                <w:b/>
              </w:rPr>
              <w:t>2</w:t>
            </w:r>
          </w:p>
        </w:tc>
      </w:tr>
      <w:tr w:rsidR="00B0682F" w:rsidRPr="00682DD5" w14:paraId="577F7A01"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1C724"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Радна</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6001972E" w14:textId="77777777" w:rsidR="00B0682F" w:rsidRPr="00682DD5" w:rsidRDefault="00B0682F" w:rsidP="00203F04">
            <w:pPr>
              <w:spacing w:after="160" w:line="259" w:lineRule="auto"/>
              <w:jc w:val="both"/>
              <w:rPr>
                <w:rFonts w:ascii="Times New Roman" w:hAnsi="Times New Roman" w:cs="Times New Roman"/>
                <w:lang w:val="sr-Cyrl-RS"/>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38119727" w14:textId="77777777" w:rsidR="00B0682F" w:rsidRPr="00682DD5" w:rsidRDefault="00B0682F" w:rsidP="00203F04">
            <w:pPr>
              <w:spacing w:after="160" w:line="259" w:lineRule="auto"/>
              <w:jc w:val="both"/>
              <w:rPr>
                <w:rFonts w:ascii="Times New Roman" w:hAnsi="Times New Roman" w:cs="Times New Roman"/>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15E08C09"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11</w:t>
            </w: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6268F914"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9</w:t>
            </w:r>
          </w:p>
        </w:tc>
        <w:tc>
          <w:tcPr>
            <w:tcW w:w="1117"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70285CDD" w14:textId="77777777" w:rsidR="00B0682F" w:rsidRPr="00682DD5" w:rsidRDefault="00B0682F" w:rsidP="00203F04">
            <w:pPr>
              <w:spacing w:after="160" w:line="259" w:lineRule="auto"/>
              <w:jc w:val="both"/>
              <w:rPr>
                <w:rFonts w:ascii="Times New Roman" w:hAnsi="Times New Roman" w:cs="Times New Roman"/>
                <w:b/>
              </w:rPr>
            </w:pPr>
            <w:r w:rsidRPr="00682DD5">
              <w:rPr>
                <w:rFonts w:ascii="Times New Roman" w:hAnsi="Times New Roman" w:cs="Times New Roman"/>
                <w:b/>
              </w:rPr>
              <w:t>20</w:t>
            </w:r>
          </w:p>
        </w:tc>
      </w:tr>
      <w:tr w:rsidR="00B0682F" w:rsidRPr="00682DD5" w14:paraId="2042219B"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84B9C"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Принуда на просјачење</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31F971F2" w14:textId="77777777" w:rsidR="00B0682F" w:rsidRPr="00682DD5" w:rsidRDefault="00B0682F" w:rsidP="00203F04">
            <w:pPr>
              <w:spacing w:after="160" w:line="259" w:lineRule="auto"/>
              <w:jc w:val="both"/>
              <w:rPr>
                <w:rFonts w:ascii="Times New Roman" w:hAnsi="Times New Roman" w:cs="Times New Roman"/>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49951553" w14:textId="77777777" w:rsidR="00B0682F" w:rsidRPr="00682DD5" w:rsidRDefault="00B0682F" w:rsidP="00203F04">
            <w:pPr>
              <w:spacing w:after="160" w:line="259" w:lineRule="auto"/>
              <w:jc w:val="both"/>
              <w:rPr>
                <w:rFonts w:ascii="Times New Roman" w:hAnsi="Times New Roman" w:cs="Times New Roman"/>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775FE4C5" w14:textId="77777777" w:rsidR="00B0682F" w:rsidRPr="00682DD5" w:rsidRDefault="00B0682F" w:rsidP="00203F04">
            <w:pPr>
              <w:spacing w:after="160" w:line="259" w:lineRule="auto"/>
              <w:jc w:val="both"/>
              <w:rPr>
                <w:rFonts w:ascii="Times New Roman" w:hAnsi="Times New Roman" w:cs="Times New Roman"/>
                <w:lang w:val="sr-Cyrl-RS"/>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34D84EAE" w14:textId="77777777" w:rsidR="00B0682F" w:rsidRPr="00682DD5" w:rsidRDefault="00B0682F" w:rsidP="00203F04">
            <w:pPr>
              <w:spacing w:after="160" w:line="259" w:lineRule="auto"/>
              <w:jc w:val="both"/>
              <w:rPr>
                <w:rFonts w:ascii="Times New Roman" w:hAnsi="Times New Roman" w:cs="Times New Roman"/>
              </w:rPr>
            </w:pPr>
          </w:p>
        </w:tc>
        <w:tc>
          <w:tcPr>
            <w:tcW w:w="1117"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694F3F74" w14:textId="77777777" w:rsidR="00B0682F" w:rsidRPr="00682DD5" w:rsidRDefault="00B0682F" w:rsidP="00203F04">
            <w:pPr>
              <w:spacing w:after="160" w:line="259" w:lineRule="auto"/>
              <w:jc w:val="both"/>
              <w:rPr>
                <w:rFonts w:ascii="Times New Roman" w:hAnsi="Times New Roman" w:cs="Times New Roman"/>
                <w:b/>
                <w:lang w:val="sr-Cyrl-RS"/>
              </w:rPr>
            </w:pPr>
          </w:p>
        </w:tc>
      </w:tr>
      <w:tr w:rsidR="00B0682F" w:rsidRPr="00682DD5" w14:paraId="5A90D14E"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FF055"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Вишеструка</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1283A920" w14:textId="77777777" w:rsidR="00B0682F" w:rsidRPr="00682DD5" w:rsidRDefault="00B0682F" w:rsidP="00203F04">
            <w:pPr>
              <w:spacing w:after="160" w:line="259" w:lineRule="auto"/>
              <w:jc w:val="both"/>
              <w:rPr>
                <w:rFonts w:ascii="Times New Roman" w:hAnsi="Times New Roman" w:cs="Times New Roman"/>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5FFBE599" w14:textId="77777777" w:rsidR="00B0682F" w:rsidRPr="00682DD5" w:rsidRDefault="00B0682F" w:rsidP="00203F04">
            <w:pPr>
              <w:spacing w:after="160" w:line="259" w:lineRule="auto"/>
              <w:jc w:val="both"/>
              <w:rPr>
                <w:rFonts w:ascii="Times New Roman" w:hAnsi="Times New Roman" w:cs="Times New Roman"/>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5DA40887"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2</w:t>
            </w: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78E81D19" w14:textId="77777777" w:rsidR="00B0682F" w:rsidRPr="00682DD5" w:rsidRDefault="00B0682F" w:rsidP="00203F04">
            <w:pPr>
              <w:spacing w:after="160" w:line="259" w:lineRule="auto"/>
              <w:jc w:val="both"/>
              <w:rPr>
                <w:rFonts w:ascii="Times New Roman" w:hAnsi="Times New Roman" w:cs="Times New Roman"/>
                <w:lang w:val="sr-Cyrl-RS"/>
              </w:rPr>
            </w:pPr>
          </w:p>
        </w:tc>
        <w:tc>
          <w:tcPr>
            <w:tcW w:w="1117"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7BB14429" w14:textId="77777777" w:rsidR="00B0682F" w:rsidRPr="00682DD5" w:rsidRDefault="00B0682F" w:rsidP="00203F04">
            <w:pPr>
              <w:spacing w:after="160" w:line="259" w:lineRule="auto"/>
              <w:jc w:val="both"/>
              <w:rPr>
                <w:rFonts w:ascii="Times New Roman" w:hAnsi="Times New Roman" w:cs="Times New Roman"/>
                <w:b/>
              </w:rPr>
            </w:pPr>
            <w:r w:rsidRPr="00682DD5">
              <w:rPr>
                <w:rFonts w:ascii="Times New Roman" w:hAnsi="Times New Roman" w:cs="Times New Roman"/>
                <w:b/>
              </w:rPr>
              <w:t>2</w:t>
            </w:r>
          </w:p>
        </w:tc>
      </w:tr>
      <w:tr w:rsidR="00B0682F" w:rsidRPr="00682DD5" w14:paraId="766C7FAD"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A7348"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Учествовање у ратним сукобима</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0BE551BF" w14:textId="77777777" w:rsidR="00B0682F" w:rsidRPr="00682DD5" w:rsidRDefault="00B0682F" w:rsidP="00203F04">
            <w:pPr>
              <w:spacing w:after="160" w:line="259" w:lineRule="auto"/>
              <w:jc w:val="both"/>
              <w:rPr>
                <w:rFonts w:ascii="Times New Roman" w:hAnsi="Times New Roman" w:cs="Times New Roman"/>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777DD5E4" w14:textId="77777777" w:rsidR="00B0682F" w:rsidRPr="00682DD5" w:rsidRDefault="00B0682F" w:rsidP="00203F04">
            <w:pPr>
              <w:spacing w:after="160" w:line="259" w:lineRule="auto"/>
              <w:jc w:val="both"/>
              <w:rPr>
                <w:rFonts w:ascii="Times New Roman" w:hAnsi="Times New Roman" w:cs="Times New Roman"/>
                <w:lang w:val="sr-Cyrl-RS"/>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31837870" w14:textId="77777777" w:rsidR="00B0682F" w:rsidRPr="00682DD5" w:rsidRDefault="00B0682F" w:rsidP="00203F04">
            <w:pPr>
              <w:spacing w:after="160" w:line="259" w:lineRule="auto"/>
              <w:jc w:val="both"/>
              <w:rPr>
                <w:rFonts w:ascii="Times New Roman" w:hAnsi="Times New Roman" w:cs="Times New Roman"/>
                <w:lang w:val="sr-Cyrl-RS"/>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1BB03270" w14:textId="77777777" w:rsidR="00B0682F" w:rsidRPr="00682DD5" w:rsidRDefault="00B0682F" w:rsidP="00203F04">
            <w:pPr>
              <w:spacing w:after="160" w:line="259" w:lineRule="auto"/>
              <w:jc w:val="both"/>
              <w:rPr>
                <w:rFonts w:ascii="Times New Roman" w:hAnsi="Times New Roman" w:cs="Times New Roman"/>
                <w:lang w:val="sr-Cyrl-RS"/>
              </w:rPr>
            </w:pPr>
          </w:p>
        </w:tc>
        <w:tc>
          <w:tcPr>
            <w:tcW w:w="1117"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518BACAE" w14:textId="77777777" w:rsidR="00B0682F" w:rsidRPr="00682DD5" w:rsidRDefault="00B0682F" w:rsidP="00203F04">
            <w:pPr>
              <w:spacing w:after="160" w:line="259" w:lineRule="auto"/>
              <w:jc w:val="both"/>
              <w:rPr>
                <w:rFonts w:ascii="Times New Roman" w:hAnsi="Times New Roman" w:cs="Times New Roman"/>
                <w:b/>
                <w:lang w:val="sr-Cyrl-RS"/>
              </w:rPr>
            </w:pPr>
          </w:p>
        </w:tc>
      </w:tr>
      <w:tr w:rsidR="00B0682F" w:rsidRPr="00682DD5" w14:paraId="1B843725"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6B0257"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Принуда на вршење кривичних дела</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13458C10" w14:textId="77777777" w:rsidR="00B0682F" w:rsidRPr="00682DD5" w:rsidRDefault="00B0682F" w:rsidP="00203F04">
            <w:pPr>
              <w:spacing w:after="160" w:line="259" w:lineRule="auto"/>
              <w:jc w:val="both"/>
              <w:rPr>
                <w:rFonts w:ascii="Times New Roman" w:hAnsi="Times New Roman" w:cs="Times New Roman"/>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6E1B0E16" w14:textId="77777777" w:rsidR="00B0682F" w:rsidRPr="00682DD5" w:rsidRDefault="00B0682F" w:rsidP="00203F04">
            <w:pPr>
              <w:spacing w:after="160" w:line="259" w:lineRule="auto"/>
              <w:jc w:val="both"/>
              <w:rPr>
                <w:rFonts w:ascii="Times New Roman" w:hAnsi="Times New Roman" w:cs="Times New Roman"/>
                <w:lang w:val="sr-Cyrl-RS"/>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1EF85EC0" w14:textId="77777777" w:rsidR="00B0682F" w:rsidRPr="00682DD5" w:rsidRDefault="00B0682F" w:rsidP="00203F04">
            <w:pPr>
              <w:spacing w:after="160" w:line="259" w:lineRule="auto"/>
              <w:jc w:val="both"/>
              <w:rPr>
                <w:rFonts w:ascii="Times New Roman" w:hAnsi="Times New Roman" w:cs="Times New Roman"/>
                <w:lang w:val="sr-Cyrl-RS"/>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3957AFDC" w14:textId="77777777" w:rsidR="00B0682F" w:rsidRPr="00682DD5" w:rsidRDefault="00B0682F" w:rsidP="00203F04">
            <w:pPr>
              <w:spacing w:after="160" w:line="259" w:lineRule="auto"/>
              <w:jc w:val="both"/>
              <w:rPr>
                <w:rFonts w:ascii="Times New Roman" w:hAnsi="Times New Roman" w:cs="Times New Roman"/>
              </w:rPr>
            </w:pPr>
          </w:p>
        </w:tc>
        <w:tc>
          <w:tcPr>
            <w:tcW w:w="1117"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74026907" w14:textId="77777777" w:rsidR="00B0682F" w:rsidRPr="00682DD5" w:rsidRDefault="00B0682F" w:rsidP="00203F04">
            <w:pPr>
              <w:spacing w:after="160" w:line="259" w:lineRule="auto"/>
              <w:jc w:val="both"/>
              <w:rPr>
                <w:rFonts w:ascii="Times New Roman" w:hAnsi="Times New Roman" w:cs="Times New Roman"/>
                <w:b/>
                <w:lang w:val="sr-Cyrl-RS"/>
              </w:rPr>
            </w:pPr>
          </w:p>
        </w:tc>
      </w:tr>
      <w:tr w:rsidR="00B0682F" w:rsidRPr="00682DD5" w14:paraId="751F95B0" w14:textId="77777777" w:rsidTr="00203F04">
        <w:trPr>
          <w:trHeight w:val="371"/>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434D3"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Економска</w:t>
            </w: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65AB46D6" w14:textId="77777777" w:rsidR="00B0682F" w:rsidRPr="00682DD5" w:rsidRDefault="00B0682F" w:rsidP="00203F04">
            <w:pPr>
              <w:spacing w:after="160" w:line="259" w:lineRule="auto"/>
              <w:jc w:val="both"/>
              <w:rPr>
                <w:rFonts w:ascii="Times New Roman" w:hAnsi="Times New Roman" w:cs="Times New Roman"/>
                <w:lang w:val="sr-Cyrl-RS"/>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76C964D1" w14:textId="77777777" w:rsidR="00B0682F" w:rsidRPr="00682DD5" w:rsidRDefault="00B0682F" w:rsidP="00203F04">
            <w:pPr>
              <w:spacing w:after="160" w:line="259" w:lineRule="auto"/>
              <w:jc w:val="both"/>
              <w:rPr>
                <w:rFonts w:ascii="Times New Roman" w:hAnsi="Times New Roman" w:cs="Times New Roman"/>
              </w:rPr>
            </w:pPr>
          </w:p>
        </w:tc>
        <w:tc>
          <w:tcPr>
            <w:tcW w:w="495" w:type="dxa"/>
            <w:tcBorders>
              <w:top w:val="single" w:sz="4" w:space="0" w:color="auto"/>
              <w:left w:val="single" w:sz="4" w:space="0" w:color="000000" w:themeColor="text1"/>
              <w:bottom w:val="single" w:sz="4" w:space="0" w:color="000000" w:themeColor="text1"/>
              <w:right w:val="single" w:sz="4" w:space="0" w:color="auto"/>
            </w:tcBorders>
          </w:tcPr>
          <w:p w14:paraId="272DA767" w14:textId="77777777" w:rsidR="00B0682F" w:rsidRPr="00682DD5" w:rsidRDefault="00B0682F" w:rsidP="00203F04">
            <w:pPr>
              <w:spacing w:after="160" w:line="259" w:lineRule="auto"/>
              <w:jc w:val="both"/>
              <w:rPr>
                <w:rFonts w:ascii="Times New Roman" w:hAnsi="Times New Roman" w:cs="Times New Roman"/>
                <w:lang w:val="sr-Cyrl-RS"/>
              </w:rPr>
            </w:pPr>
          </w:p>
        </w:tc>
        <w:tc>
          <w:tcPr>
            <w:tcW w:w="498" w:type="dxa"/>
            <w:tcBorders>
              <w:top w:val="single" w:sz="4" w:space="0" w:color="auto"/>
              <w:left w:val="single" w:sz="4" w:space="0" w:color="auto"/>
              <w:bottom w:val="single" w:sz="4" w:space="0" w:color="000000" w:themeColor="text1"/>
              <w:right w:val="single" w:sz="4" w:space="0" w:color="000000" w:themeColor="text1"/>
            </w:tcBorders>
          </w:tcPr>
          <w:p w14:paraId="1D7BEF77" w14:textId="77777777" w:rsidR="00B0682F" w:rsidRPr="00682DD5" w:rsidRDefault="00B0682F" w:rsidP="00203F04">
            <w:pPr>
              <w:spacing w:after="160" w:line="259" w:lineRule="auto"/>
              <w:jc w:val="both"/>
              <w:rPr>
                <w:rFonts w:ascii="Times New Roman" w:hAnsi="Times New Roman" w:cs="Times New Roman"/>
              </w:rPr>
            </w:pPr>
          </w:p>
        </w:tc>
        <w:tc>
          <w:tcPr>
            <w:tcW w:w="1117" w:type="dxa"/>
            <w:tcBorders>
              <w:top w:val="single" w:sz="4" w:space="0" w:color="auto"/>
              <w:left w:val="single" w:sz="4" w:space="0" w:color="000000" w:themeColor="text1"/>
              <w:bottom w:val="single" w:sz="4" w:space="0" w:color="auto"/>
              <w:right w:val="single" w:sz="4" w:space="0" w:color="000000" w:themeColor="text1"/>
            </w:tcBorders>
            <w:shd w:val="clear" w:color="auto" w:fill="A6A6A6" w:themeFill="background1" w:themeFillShade="A6"/>
          </w:tcPr>
          <w:p w14:paraId="369E61ED" w14:textId="77777777" w:rsidR="00B0682F" w:rsidRPr="00682DD5" w:rsidRDefault="00B0682F" w:rsidP="00203F04">
            <w:pPr>
              <w:spacing w:after="160" w:line="259" w:lineRule="auto"/>
              <w:jc w:val="both"/>
              <w:rPr>
                <w:rFonts w:ascii="Times New Roman" w:hAnsi="Times New Roman" w:cs="Times New Roman"/>
                <w:b/>
              </w:rPr>
            </w:pPr>
          </w:p>
        </w:tc>
      </w:tr>
      <w:tr w:rsidR="00B0682F" w:rsidRPr="00682DD5" w14:paraId="180EAA8E" w14:textId="77777777" w:rsidTr="00203F04">
        <w:trPr>
          <w:trHeight w:val="360"/>
        </w:trPr>
        <w:tc>
          <w:tcPr>
            <w:tcW w:w="3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7BE83E9" w14:textId="77777777" w:rsidR="00B0682F" w:rsidRPr="00682DD5" w:rsidRDefault="00B0682F" w:rsidP="00203F04">
            <w:pPr>
              <w:spacing w:after="160" w:line="259" w:lineRule="auto"/>
              <w:jc w:val="both"/>
              <w:rPr>
                <w:rFonts w:ascii="Times New Roman" w:hAnsi="Times New Roman" w:cs="Times New Roman"/>
                <w:lang w:val="sr-Cyrl-RS"/>
              </w:rPr>
            </w:pPr>
            <w:r w:rsidRPr="00682DD5">
              <w:rPr>
                <w:rFonts w:ascii="Times New Roman" w:hAnsi="Times New Roman" w:cs="Times New Roman"/>
                <w:lang w:val="sr-Cyrl-RS"/>
              </w:rPr>
              <w:t>Укупно</w:t>
            </w:r>
          </w:p>
        </w:tc>
        <w:tc>
          <w:tcPr>
            <w:tcW w:w="495" w:type="dxa"/>
            <w:tcBorders>
              <w:top w:val="single" w:sz="4" w:space="0" w:color="auto"/>
              <w:left w:val="single" w:sz="4" w:space="0" w:color="000000" w:themeColor="text1"/>
              <w:bottom w:val="single" w:sz="4" w:space="0" w:color="000000" w:themeColor="text1"/>
              <w:right w:val="single" w:sz="4" w:space="0" w:color="auto"/>
            </w:tcBorders>
            <w:shd w:val="clear" w:color="auto" w:fill="F2F2F2" w:themeFill="background1" w:themeFillShade="F2"/>
          </w:tcPr>
          <w:p w14:paraId="42D76EF7" w14:textId="77777777" w:rsidR="00B0682F" w:rsidRPr="00682DD5" w:rsidRDefault="00B0682F" w:rsidP="00203F04">
            <w:pPr>
              <w:spacing w:after="160" w:line="259" w:lineRule="auto"/>
              <w:jc w:val="both"/>
              <w:rPr>
                <w:rFonts w:ascii="Times New Roman" w:hAnsi="Times New Roman" w:cs="Times New Roman"/>
                <w:b/>
                <w:bCs/>
              </w:rPr>
            </w:pPr>
            <w:r w:rsidRPr="00682DD5">
              <w:rPr>
                <w:rFonts w:ascii="Times New Roman" w:hAnsi="Times New Roman" w:cs="Times New Roman"/>
                <w:b/>
                <w:bCs/>
              </w:rPr>
              <w:t>1</w:t>
            </w:r>
          </w:p>
        </w:tc>
        <w:tc>
          <w:tcPr>
            <w:tcW w:w="498" w:type="dxa"/>
            <w:tcBorders>
              <w:top w:val="single" w:sz="4" w:space="0" w:color="auto"/>
              <w:left w:val="single" w:sz="4" w:space="0" w:color="auto"/>
              <w:bottom w:val="single" w:sz="4" w:space="0" w:color="000000" w:themeColor="text1"/>
              <w:right w:val="single" w:sz="4" w:space="0" w:color="000000" w:themeColor="text1"/>
            </w:tcBorders>
            <w:shd w:val="clear" w:color="auto" w:fill="F2F2F2" w:themeFill="background1" w:themeFillShade="F2"/>
          </w:tcPr>
          <w:p w14:paraId="5DC8D418" w14:textId="77777777" w:rsidR="00B0682F" w:rsidRPr="00682DD5" w:rsidRDefault="00B0682F" w:rsidP="00203F04">
            <w:pPr>
              <w:spacing w:after="160" w:line="259" w:lineRule="auto"/>
              <w:jc w:val="both"/>
              <w:rPr>
                <w:rFonts w:ascii="Times New Roman" w:hAnsi="Times New Roman" w:cs="Times New Roman"/>
                <w:b/>
                <w:bCs/>
                <w:lang w:val="sr-Cyrl-RS"/>
              </w:rPr>
            </w:pPr>
          </w:p>
        </w:tc>
        <w:tc>
          <w:tcPr>
            <w:tcW w:w="495" w:type="dxa"/>
            <w:tcBorders>
              <w:top w:val="single" w:sz="4" w:space="0" w:color="auto"/>
              <w:left w:val="single" w:sz="4" w:space="0" w:color="000000" w:themeColor="text1"/>
              <w:bottom w:val="single" w:sz="4" w:space="0" w:color="000000" w:themeColor="text1"/>
              <w:right w:val="single" w:sz="4" w:space="0" w:color="auto"/>
            </w:tcBorders>
            <w:shd w:val="clear" w:color="auto" w:fill="F2F2F2" w:themeFill="background1" w:themeFillShade="F2"/>
          </w:tcPr>
          <w:p w14:paraId="7C7D78CD" w14:textId="77777777" w:rsidR="00B0682F" w:rsidRPr="00682DD5" w:rsidRDefault="00B0682F" w:rsidP="00203F04">
            <w:pPr>
              <w:spacing w:after="160" w:line="259" w:lineRule="auto"/>
              <w:jc w:val="both"/>
              <w:rPr>
                <w:rFonts w:ascii="Times New Roman" w:hAnsi="Times New Roman" w:cs="Times New Roman"/>
                <w:b/>
                <w:bCs/>
              </w:rPr>
            </w:pPr>
            <w:r w:rsidRPr="00682DD5">
              <w:rPr>
                <w:rFonts w:ascii="Times New Roman" w:hAnsi="Times New Roman" w:cs="Times New Roman"/>
                <w:b/>
                <w:bCs/>
              </w:rPr>
              <w:t>17</w:t>
            </w:r>
          </w:p>
        </w:tc>
        <w:tc>
          <w:tcPr>
            <w:tcW w:w="498" w:type="dxa"/>
            <w:tcBorders>
              <w:top w:val="single" w:sz="4" w:space="0" w:color="auto"/>
              <w:left w:val="single" w:sz="4" w:space="0" w:color="auto"/>
              <w:bottom w:val="single" w:sz="4" w:space="0" w:color="000000" w:themeColor="text1"/>
              <w:right w:val="single" w:sz="4" w:space="0" w:color="000000" w:themeColor="text1"/>
            </w:tcBorders>
            <w:shd w:val="clear" w:color="auto" w:fill="F2F2F2" w:themeFill="background1" w:themeFillShade="F2"/>
          </w:tcPr>
          <w:p w14:paraId="749059BD" w14:textId="77777777" w:rsidR="00B0682F" w:rsidRPr="00682DD5" w:rsidRDefault="00B0682F" w:rsidP="00203F04">
            <w:pPr>
              <w:spacing w:after="160" w:line="259" w:lineRule="auto"/>
              <w:jc w:val="both"/>
              <w:rPr>
                <w:rFonts w:ascii="Times New Roman" w:hAnsi="Times New Roman" w:cs="Times New Roman"/>
                <w:b/>
                <w:bCs/>
              </w:rPr>
            </w:pPr>
            <w:r w:rsidRPr="00682DD5">
              <w:rPr>
                <w:rFonts w:ascii="Times New Roman" w:hAnsi="Times New Roman" w:cs="Times New Roman"/>
                <w:b/>
                <w:bCs/>
              </w:rPr>
              <w:t>9</w:t>
            </w: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60CF9EDF" w14:textId="77777777" w:rsidR="00B0682F" w:rsidRPr="00682DD5" w:rsidRDefault="00B0682F" w:rsidP="00203F04">
            <w:pPr>
              <w:spacing w:after="160" w:line="259" w:lineRule="auto"/>
              <w:jc w:val="both"/>
              <w:rPr>
                <w:rFonts w:ascii="Times New Roman" w:hAnsi="Times New Roman" w:cs="Times New Roman"/>
                <w:b/>
              </w:rPr>
            </w:pPr>
            <w:r w:rsidRPr="00682DD5">
              <w:rPr>
                <w:rFonts w:ascii="Times New Roman" w:hAnsi="Times New Roman" w:cs="Times New Roman"/>
                <w:b/>
              </w:rPr>
              <w:t>27</w:t>
            </w:r>
          </w:p>
        </w:tc>
      </w:tr>
    </w:tbl>
    <w:p w14:paraId="05B1BF63" w14:textId="77777777" w:rsidR="00B0682F" w:rsidRPr="00682DD5" w:rsidRDefault="00B0682F" w:rsidP="00B0682F">
      <w:pPr>
        <w:jc w:val="both"/>
        <w:rPr>
          <w:rFonts w:ascii="Times New Roman" w:hAnsi="Times New Roman" w:cs="Times New Roman"/>
          <w:lang w:val="sr-Cyrl-RS"/>
        </w:rPr>
      </w:pPr>
    </w:p>
    <w:p w14:paraId="0F07FC7B" w14:textId="77777777" w:rsidR="00B0682F" w:rsidRPr="00682DD5" w:rsidRDefault="00B0682F" w:rsidP="00B0682F">
      <w:pPr>
        <w:jc w:val="both"/>
        <w:rPr>
          <w:rFonts w:ascii="Times New Roman" w:hAnsi="Times New Roman" w:cs="Times New Roman"/>
          <w:lang w:val="sr-Cyrl-RS"/>
        </w:rPr>
      </w:pPr>
    </w:p>
    <w:p w14:paraId="406DA10C" w14:textId="77777777" w:rsidR="00B0682F" w:rsidRPr="00682DD5" w:rsidRDefault="00B0682F" w:rsidP="00B0682F">
      <w:pPr>
        <w:jc w:val="both"/>
        <w:rPr>
          <w:rFonts w:ascii="Times New Roman" w:hAnsi="Times New Roman" w:cs="Times New Roman"/>
          <w:lang w:val="sr-Cyrl-RS"/>
        </w:rPr>
      </w:pPr>
    </w:p>
    <w:p w14:paraId="48C82333" w14:textId="77777777" w:rsidR="00B0682F" w:rsidRPr="00682DD5" w:rsidRDefault="00B0682F" w:rsidP="00B0682F">
      <w:pPr>
        <w:jc w:val="both"/>
        <w:rPr>
          <w:rFonts w:ascii="Times New Roman" w:hAnsi="Times New Roman" w:cs="Times New Roman"/>
          <w:lang w:val="sr-Cyrl-RS"/>
        </w:rPr>
      </w:pPr>
    </w:p>
    <w:p w14:paraId="40FB2D33" w14:textId="77777777" w:rsidR="00B0682F" w:rsidRPr="00682DD5" w:rsidRDefault="00B0682F" w:rsidP="00B0682F">
      <w:pPr>
        <w:jc w:val="both"/>
        <w:rPr>
          <w:rFonts w:ascii="Times New Roman" w:hAnsi="Times New Roman" w:cs="Times New Roman"/>
          <w:lang w:val="sr-Cyrl-RS"/>
        </w:rPr>
      </w:pPr>
    </w:p>
    <w:p w14:paraId="7F01D6EA" w14:textId="77777777" w:rsidR="00B0682F" w:rsidRPr="00682DD5" w:rsidRDefault="00B0682F" w:rsidP="00B0682F">
      <w:pPr>
        <w:jc w:val="both"/>
        <w:rPr>
          <w:rFonts w:ascii="Times New Roman" w:hAnsi="Times New Roman" w:cs="Times New Roman"/>
          <w:lang w:val="sr-Cyrl-RS"/>
        </w:rPr>
      </w:pPr>
    </w:p>
    <w:p w14:paraId="049EC39A" w14:textId="77777777" w:rsidR="00B0682F" w:rsidRPr="00682DD5" w:rsidRDefault="00B0682F" w:rsidP="00B0682F">
      <w:pPr>
        <w:jc w:val="both"/>
        <w:rPr>
          <w:rFonts w:ascii="Times New Roman" w:hAnsi="Times New Roman" w:cs="Times New Roman"/>
          <w:lang w:val="sr-Cyrl-RS"/>
        </w:rPr>
      </w:pPr>
    </w:p>
    <w:p w14:paraId="59C29055" w14:textId="77777777" w:rsidR="00B0682F" w:rsidRPr="00682DD5" w:rsidRDefault="00B0682F" w:rsidP="00B0682F">
      <w:pPr>
        <w:jc w:val="both"/>
        <w:rPr>
          <w:rFonts w:ascii="Times New Roman" w:hAnsi="Times New Roman" w:cs="Times New Roman"/>
          <w:lang w:val="sr-Cyrl-RS"/>
        </w:rPr>
      </w:pPr>
    </w:p>
    <w:p w14:paraId="1827FF39" w14:textId="77777777" w:rsidR="00B0682F" w:rsidRPr="00682DD5" w:rsidRDefault="00B0682F" w:rsidP="00B0682F">
      <w:pPr>
        <w:jc w:val="both"/>
        <w:rPr>
          <w:rFonts w:ascii="Times New Roman" w:hAnsi="Times New Roman" w:cs="Times New Roman"/>
          <w:lang w:val="sr-Cyrl-RS"/>
        </w:rPr>
      </w:pPr>
    </w:p>
    <w:p w14:paraId="5176E83A" w14:textId="77777777" w:rsidR="00B0682F" w:rsidRPr="00682DD5" w:rsidRDefault="00B0682F" w:rsidP="00B0682F">
      <w:pPr>
        <w:ind w:firstLine="720"/>
        <w:jc w:val="both"/>
        <w:rPr>
          <w:rFonts w:ascii="Times New Roman" w:hAnsi="Times New Roman" w:cs="Times New Roman"/>
          <w:lang w:val="sr-Cyrl-RS"/>
        </w:rPr>
      </w:pPr>
    </w:p>
    <w:p w14:paraId="59B7CD97" w14:textId="77777777" w:rsidR="00B0682F" w:rsidRPr="00682DD5" w:rsidRDefault="00B0682F" w:rsidP="00B0682F">
      <w:pPr>
        <w:ind w:firstLine="720"/>
        <w:jc w:val="both"/>
        <w:rPr>
          <w:rFonts w:ascii="Times New Roman" w:hAnsi="Times New Roman" w:cs="Times New Roman"/>
          <w:lang w:val="sr-Cyrl-RS"/>
        </w:rPr>
      </w:pPr>
    </w:p>
    <w:p w14:paraId="7B56EF7F" w14:textId="77777777" w:rsidR="00B0682F" w:rsidRPr="00682DD5" w:rsidRDefault="00B0682F" w:rsidP="00B0682F">
      <w:pPr>
        <w:ind w:firstLine="720"/>
        <w:jc w:val="both"/>
        <w:rPr>
          <w:rFonts w:ascii="Times New Roman" w:hAnsi="Times New Roman" w:cs="Times New Roman"/>
          <w:lang w:val="sr-Cyrl-RS"/>
        </w:rPr>
      </w:pPr>
    </w:p>
    <w:p w14:paraId="512ECC94" w14:textId="77777777" w:rsidR="00B0682F" w:rsidRPr="00682DD5" w:rsidRDefault="00B0682F" w:rsidP="00B0682F">
      <w:pPr>
        <w:ind w:firstLine="720"/>
        <w:jc w:val="both"/>
        <w:rPr>
          <w:rFonts w:ascii="Times New Roman" w:hAnsi="Times New Roman" w:cs="Times New Roman"/>
          <w:lang w:val="sr-Cyrl-RS"/>
        </w:rPr>
      </w:pPr>
    </w:p>
    <w:p w14:paraId="0B6B23E8" w14:textId="77777777" w:rsidR="00B0682F" w:rsidRPr="00682DD5" w:rsidRDefault="00B0682F" w:rsidP="00B0682F">
      <w:pPr>
        <w:jc w:val="both"/>
        <w:rPr>
          <w:rFonts w:ascii="Times New Roman" w:hAnsi="Times New Roman" w:cs="Times New Roman"/>
          <w:lang w:val="sr-Cyrl-RS"/>
        </w:rPr>
      </w:pPr>
    </w:p>
    <w:p w14:paraId="284D4277" w14:textId="77777777" w:rsidR="00B0682F" w:rsidRPr="00682DD5" w:rsidRDefault="00B0682F" w:rsidP="00B0682F">
      <w:pPr>
        <w:jc w:val="both"/>
        <w:rPr>
          <w:rFonts w:ascii="Times New Roman" w:hAnsi="Times New Roman" w:cs="Times New Roman"/>
          <w:lang w:val="sr-Cyrl-RS"/>
        </w:rPr>
      </w:pPr>
    </w:p>
    <w:p w14:paraId="36FB9823" w14:textId="77777777" w:rsidR="00B0682F" w:rsidRPr="00682DD5" w:rsidRDefault="00B0682F" w:rsidP="00B0682F">
      <w:pPr>
        <w:jc w:val="both"/>
        <w:rPr>
          <w:rFonts w:ascii="Times New Roman" w:hAnsi="Times New Roman" w:cs="Times New Roman"/>
          <w:lang w:val="sr-Cyrl-RS"/>
        </w:rPr>
      </w:pPr>
    </w:p>
    <w:p w14:paraId="6D084670" w14:textId="77777777" w:rsidR="00B0682F" w:rsidRPr="00682DD5" w:rsidRDefault="00B0682F" w:rsidP="00B0682F">
      <w:pPr>
        <w:jc w:val="both"/>
        <w:rPr>
          <w:rFonts w:ascii="Times New Roman" w:hAnsi="Times New Roman" w:cs="Times New Roman"/>
          <w:lang w:val="sr-Cyrl-RS"/>
        </w:rPr>
      </w:pPr>
    </w:p>
    <w:p w14:paraId="71831AB7" w14:textId="77777777" w:rsidR="00B0682F" w:rsidRPr="00682DD5" w:rsidRDefault="00B0682F" w:rsidP="00B0682F">
      <w:pPr>
        <w:jc w:val="both"/>
        <w:rPr>
          <w:rFonts w:ascii="Times New Roman" w:hAnsi="Times New Roman" w:cs="Times New Roman"/>
          <w:lang w:val="sr-Cyrl-RS"/>
        </w:rPr>
      </w:pPr>
    </w:p>
    <w:p w14:paraId="4DA4CB33" w14:textId="77777777" w:rsidR="00B0682F" w:rsidRDefault="00B0682F" w:rsidP="00B0682F">
      <w:pPr>
        <w:jc w:val="both"/>
        <w:rPr>
          <w:rFonts w:ascii="Times New Roman" w:hAnsi="Times New Roman" w:cs="Times New Roman"/>
          <w:lang w:val="sr-Cyrl-RS"/>
        </w:rPr>
      </w:pPr>
    </w:p>
    <w:p w14:paraId="030C7EBF" w14:textId="77777777" w:rsidR="00B0682F" w:rsidRDefault="00B0682F" w:rsidP="00B0682F">
      <w:pPr>
        <w:jc w:val="both"/>
        <w:rPr>
          <w:rFonts w:ascii="Times New Roman" w:hAnsi="Times New Roman" w:cs="Times New Roman"/>
          <w:lang w:val="sr-Cyrl-RS"/>
        </w:rPr>
      </w:pPr>
    </w:p>
    <w:p w14:paraId="3D8D4CCD" w14:textId="77777777" w:rsidR="00B0682F" w:rsidRDefault="00B0682F" w:rsidP="00B0682F">
      <w:pPr>
        <w:jc w:val="both"/>
        <w:rPr>
          <w:rFonts w:ascii="Times New Roman" w:hAnsi="Times New Roman" w:cs="Times New Roman"/>
          <w:lang w:val="sr-Cyrl-RS"/>
        </w:rPr>
      </w:pPr>
    </w:p>
    <w:p w14:paraId="4AD0A2CB" w14:textId="77777777" w:rsidR="00B0682F" w:rsidRDefault="00B0682F" w:rsidP="00B0682F">
      <w:pPr>
        <w:jc w:val="both"/>
        <w:rPr>
          <w:rFonts w:ascii="Times New Roman" w:hAnsi="Times New Roman" w:cs="Times New Roman"/>
          <w:lang w:val="sr-Cyrl-RS"/>
        </w:rPr>
      </w:pPr>
    </w:p>
    <w:p w14:paraId="0BB03614" w14:textId="77777777" w:rsidR="00B0682F" w:rsidRPr="00682DD5" w:rsidRDefault="00B0682F" w:rsidP="00B0682F">
      <w:pPr>
        <w:jc w:val="both"/>
        <w:rPr>
          <w:rFonts w:ascii="Times New Roman" w:hAnsi="Times New Roman" w:cs="Times New Roman"/>
          <w:lang w:val="sr-Cyrl-RS"/>
        </w:rPr>
      </w:pPr>
    </w:p>
    <w:p w14:paraId="461452F2" w14:textId="77777777"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lang w:val="sr-Cyrl-RS"/>
        </w:rPr>
        <w:lastRenderedPageBreak/>
        <w:tab/>
        <w:t xml:space="preserve">Већина идентификованих жртава је експлоатисана у Србији, а седморо њих у другим земљама. </w:t>
      </w:r>
    </w:p>
    <w:p w14:paraId="14BEEB94" w14:textId="77777777" w:rsidR="00B0682F" w:rsidRPr="00682DD5" w:rsidRDefault="00B0682F" w:rsidP="00B0682F">
      <w:pPr>
        <w:jc w:val="both"/>
        <w:rPr>
          <w:rFonts w:ascii="Times New Roman" w:hAnsi="Times New Roman" w:cs="Times New Roman"/>
          <w:lang w:val="sr-Cyrl-RS"/>
        </w:rPr>
      </w:pPr>
    </w:p>
    <w:p w14:paraId="7B604230" w14:textId="02175671" w:rsidR="00B0682F" w:rsidRPr="00682DD5" w:rsidRDefault="00B0682F" w:rsidP="00B0682F">
      <w:pPr>
        <w:jc w:val="both"/>
        <w:rPr>
          <w:rFonts w:ascii="Times New Roman" w:hAnsi="Times New Roman" w:cs="Times New Roman"/>
          <w:lang w:val="sr-Cyrl-RS"/>
        </w:rPr>
      </w:pPr>
      <w:r w:rsidRPr="00682DD5">
        <w:rPr>
          <w:rFonts w:ascii="Times New Roman" w:hAnsi="Times New Roman" w:cs="Times New Roman"/>
          <w:lang w:val="sr-Cyrl-RS"/>
        </w:rPr>
        <w:t xml:space="preserve">Табела </w:t>
      </w:r>
      <w:r>
        <w:rPr>
          <w:rFonts w:ascii="Times New Roman" w:hAnsi="Times New Roman" w:cs="Times New Roman"/>
          <w:lang w:val="sr-Cyrl-RS"/>
        </w:rPr>
        <w:t>9</w:t>
      </w:r>
      <w:r w:rsidRPr="00682DD5">
        <w:rPr>
          <w:rFonts w:ascii="Times New Roman" w:hAnsi="Times New Roman" w:cs="Times New Roman"/>
          <w:lang w:val="sr-Cyrl-RS"/>
        </w:rPr>
        <w:t>: државе порекла и државе експлоатације формално идентификованих жртава</w:t>
      </w:r>
    </w:p>
    <w:p w14:paraId="36D818D5" w14:textId="77777777" w:rsidR="00B0682F" w:rsidRPr="00682DD5" w:rsidRDefault="00B0682F" w:rsidP="00B0682F">
      <w:pPr>
        <w:jc w:val="both"/>
        <w:rPr>
          <w:rFonts w:ascii="Times New Roman" w:hAnsi="Times New Roman" w:cs="Times New Roman"/>
          <w:lang w:val="sr-Cyrl-RS"/>
        </w:rPr>
      </w:pPr>
    </w:p>
    <w:p w14:paraId="1B3D84B7" w14:textId="77777777" w:rsidR="00B0682F" w:rsidRPr="00682DD5" w:rsidRDefault="00B0682F" w:rsidP="00B0682F">
      <w:pPr>
        <w:jc w:val="both"/>
        <w:rPr>
          <w:rFonts w:ascii="Times New Roman" w:hAnsi="Times New Roman" w:cs="Times New Roman"/>
          <w:lang w:val="sr-Cyrl-RS"/>
        </w:rPr>
      </w:pPr>
    </w:p>
    <w:tbl>
      <w:tblPr>
        <w:tblStyle w:val="TableGrid"/>
        <w:tblW w:w="0" w:type="auto"/>
        <w:tblInd w:w="-113" w:type="dxa"/>
        <w:tblLook w:val="04A0" w:firstRow="1" w:lastRow="0" w:firstColumn="1" w:lastColumn="0" w:noHBand="0" w:noVBand="1"/>
      </w:tblPr>
      <w:tblGrid>
        <w:gridCol w:w="1170"/>
        <w:gridCol w:w="835"/>
        <w:gridCol w:w="990"/>
        <w:gridCol w:w="1081"/>
        <w:gridCol w:w="947"/>
        <w:gridCol w:w="1096"/>
        <w:gridCol w:w="985"/>
        <w:gridCol w:w="1135"/>
        <w:gridCol w:w="1224"/>
      </w:tblGrid>
      <w:tr w:rsidR="00B0682F" w:rsidRPr="00682DD5" w14:paraId="5940247E" w14:textId="77777777" w:rsidTr="00203F04">
        <w:trPr>
          <w:trHeight w:val="240"/>
        </w:trPr>
        <w:tc>
          <w:tcPr>
            <w:tcW w:w="1058" w:type="dxa"/>
            <w:vMerge w:val="restart"/>
            <w:shd w:val="clear" w:color="auto" w:fill="D9D9D9" w:themeFill="background1" w:themeFillShade="D9"/>
          </w:tcPr>
          <w:p w14:paraId="22191216"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Земља порекла</w:t>
            </w:r>
          </w:p>
        </w:tc>
        <w:tc>
          <w:tcPr>
            <w:tcW w:w="7287" w:type="dxa"/>
            <w:gridSpan w:val="7"/>
            <w:shd w:val="clear" w:color="auto" w:fill="D9D9D9" w:themeFill="background1" w:themeFillShade="D9"/>
          </w:tcPr>
          <w:p w14:paraId="36D792E9"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Земља експлоатације / намере експлоатације</w:t>
            </w:r>
          </w:p>
          <w:p w14:paraId="072BC1F9" w14:textId="77777777" w:rsidR="00B0682F" w:rsidRPr="00682DD5" w:rsidRDefault="00B0682F" w:rsidP="00203F04">
            <w:pPr>
              <w:jc w:val="both"/>
              <w:rPr>
                <w:rFonts w:ascii="Times New Roman" w:hAnsi="Times New Roman" w:cs="Times New Roman"/>
                <w:b/>
                <w:lang w:val="sr-Cyrl-RS"/>
              </w:rPr>
            </w:pPr>
          </w:p>
        </w:tc>
        <w:tc>
          <w:tcPr>
            <w:tcW w:w="1118" w:type="dxa"/>
            <w:shd w:val="clear" w:color="auto" w:fill="D9D9D9" w:themeFill="background1" w:themeFillShade="D9"/>
          </w:tcPr>
          <w:p w14:paraId="34BD3251" w14:textId="77777777" w:rsidR="00B0682F" w:rsidRPr="00682DD5" w:rsidRDefault="00B0682F" w:rsidP="00203F04">
            <w:pPr>
              <w:jc w:val="both"/>
              <w:rPr>
                <w:rFonts w:ascii="Times New Roman" w:hAnsi="Times New Roman" w:cs="Times New Roman"/>
                <w:b/>
                <w:lang w:val="sr-Cyrl-RS"/>
              </w:rPr>
            </w:pPr>
          </w:p>
        </w:tc>
      </w:tr>
      <w:tr w:rsidR="00B0682F" w:rsidRPr="00682DD5" w14:paraId="1A41D4A8" w14:textId="77777777" w:rsidTr="00203F04">
        <w:trPr>
          <w:trHeight w:val="216"/>
        </w:trPr>
        <w:tc>
          <w:tcPr>
            <w:tcW w:w="1058" w:type="dxa"/>
            <w:vMerge/>
            <w:shd w:val="clear" w:color="auto" w:fill="D9D9D9" w:themeFill="background1" w:themeFillShade="D9"/>
          </w:tcPr>
          <w:p w14:paraId="0CC4D22A" w14:textId="77777777" w:rsidR="00B0682F" w:rsidRPr="00682DD5" w:rsidRDefault="00B0682F" w:rsidP="00203F04">
            <w:pPr>
              <w:jc w:val="both"/>
              <w:rPr>
                <w:rFonts w:ascii="Times New Roman" w:hAnsi="Times New Roman" w:cs="Times New Roman"/>
                <w:b/>
                <w:lang w:val="sr-Cyrl-RS"/>
              </w:rPr>
            </w:pPr>
          </w:p>
        </w:tc>
        <w:tc>
          <w:tcPr>
            <w:tcW w:w="1574" w:type="dxa"/>
            <w:shd w:val="clear" w:color="auto" w:fill="D9D9D9" w:themeFill="background1" w:themeFillShade="D9"/>
          </w:tcPr>
          <w:p w14:paraId="75BF474F"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Србија</w:t>
            </w:r>
          </w:p>
        </w:tc>
        <w:tc>
          <w:tcPr>
            <w:tcW w:w="908" w:type="dxa"/>
            <w:tcBorders>
              <w:top w:val="single" w:sz="4" w:space="0" w:color="auto"/>
            </w:tcBorders>
            <w:shd w:val="clear" w:color="auto" w:fill="D9D9D9" w:themeFill="background1" w:themeFillShade="D9"/>
          </w:tcPr>
          <w:p w14:paraId="461F886D"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Немачка</w:t>
            </w:r>
          </w:p>
        </w:tc>
        <w:tc>
          <w:tcPr>
            <w:tcW w:w="990" w:type="dxa"/>
            <w:tcBorders>
              <w:top w:val="single" w:sz="4" w:space="0" w:color="auto"/>
            </w:tcBorders>
            <w:shd w:val="clear" w:color="auto" w:fill="D9D9D9" w:themeFill="background1" w:themeFillShade="D9"/>
          </w:tcPr>
          <w:p w14:paraId="42C198A3"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Пакистан</w:t>
            </w:r>
          </w:p>
        </w:tc>
        <w:tc>
          <w:tcPr>
            <w:tcW w:w="870" w:type="dxa"/>
            <w:tcBorders>
              <w:top w:val="single" w:sz="4" w:space="0" w:color="auto"/>
            </w:tcBorders>
            <w:shd w:val="clear" w:color="auto" w:fill="D9D9D9" w:themeFill="background1" w:themeFillShade="D9"/>
          </w:tcPr>
          <w:p w14:paraId="1809734B"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Италија</w:t>
            </w:r>
          </w:p>
        </w:tc>
        <w:tc>
          <w:tcPr>
            <w:tcW w:w="1003" w:type="dxa"/>
            <w:tcBorders>
              <w:top w:val="single" w:sz="4" w:space="0" w:color="auto"/>
            </w:tcBorders>
            <w:shd w:val="clear" w:color="auto" w:fill="D9D9D9" w:themeFill="background1" w:themeFillShade="D9"/>
          </w:tcPr>
          <w:p w14:paraId="3D98C210"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Саудијска Арабија</w:t>
            </w:r>
          </w:p>
        </w:tc>
        <w:tc>
          <w:tcPr>
            <w:tcW w:w="904" w:type="dxa"/>
            <w:tcBorders>
              <w:top w:val="single" w:sz="4" w:space="0" w:color="auto"/>
            </w:tcBorders>
            <w:shd w:val="clear" w:color="auto" w:fill="D9D9D9" w:themeFill="background1" w:themeFillShade="D9"/>
          </w:tcPr>
          <w:p w14:paraId="2859B409"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Камерун</w:t>
            </w:r>
          </w:p>
        </w:tc>
        <w:tc>
          <w:tcPr>
            <w:tcW w:w="1038" w:type="dxa"/>
            <w:tcBorders>
              <w:top w:val="single" w:sz="4" w:space="0" w:color="auto"/>
            </w:tcBorders>
            <w:shd w:val="clear" w:color="auto" w:fill="D9D9D9" w:themeFill="background1" w:themeFillShade="D9"/>
          </w:tcPr>
          <w:p w14:paraId="145C770B"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Словенија</w:t>
            </w:r>
          </w:p>
        </w:tc>
        <w:tc>
          <w:tcPr>
            <w:tcW w:w="1118" w:type="dxa"/>
            <w:tcBorders>
              <w:top w:val="single" w:sz="4" w:space="0" w:color="auto"/>
            </w:tcBorders>
            <w:shd w:val="clear" w:color="auto" w:fill="D9D9D9" w:themeFill="background1" w:themeFillShade="D9"/>
          </w:tcPr>
          <w:p w14:paraId="3A4F9632" w14:textId="77777777" w:rsidR="00B0682F" w:rsidRPr="00682DD5" w:rsidRDefault="00B0682F" w:rsidP="00203F04">
            <w:pPr>
              <w:jc w:val="both"/>
              <w:rPr>
                <w:rFonts w:ascii="Times New Roman" w:hAnsi="Times New Roman" w:cs="Times New Roman"/>
                <w:b/>
                <w:lang w:val="sr-Cyrl-RS"/>
              </w:rPr>
            </w:pPr>
            <w:r w:rsidRPr="00682DD5">
              <w:rPr>
                <w:rFonts w:ascii="Times New Roman" w:hAnsi="Times New Roman" w:cs="Times New Roman"/>
                <w:b/>
                <w:lang w:val="sr-Cyrl-RS"/>
              </w:rPr>
              <w:t xml:space="preserve">Индонезија </w:t>
            </w:r>
          </w:p>
        </w:tc>
      </w:tr>
      <w:tr w:rsidR="00B0682F" w:rsidRPr="00682DD5" w14:paraId="6AF35CB8" w14:textId="77777777" w:rsidTr="00203F04">
        <w:tc>
          <w:tcPr>
            <w:tcW w:w="1058" w:type="dxa"/>
          </w:tcPr>
          <w:p w14:paraId="6A87F85C"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Србија</w:t>
            </w:r>
          </w:p>
        </w:tc>
        <w:tc>
          <w:tcPr>
            <w:tcW w:w="1574" w:type="dxa"/>
          </w:tcPr>
          <w:p w14:paraId="7D4FDEA0" w14:textId="77777777" w:rsidR="00B0682F" w:rsidRPr="00682DD5" w:rsidRDefault="00B0682F" w:rsidP="00203F04">
            <w:pPr>
              <w:jc w:val="both"/>
              <w:rPr>
                <w:rFonts w:ascii="Times New Roman" w:hAnsi="Times New Roman" w:cs="Times New Roman"/>
              </w:rPr>
            </w:pPr>
            <w:r w:rsidRPr="00682DD5">
              <w:rPr>
                <w:rFonts w:ascii="Times New Roman" w:hAnsi="Times New Roman" w:cs="Times New Roman"/>
              </w:rPr>
              <w:t>44</w:t>
            </w:r>
          </w:p>
        </w:tc>
        <w:tc>
          <w:tcPr>
            <w:tcW w:w="908" w:type="dxa"/>
          </w:tcPr>
          <w:p w14:paraId="7C1C8DF7"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1</w:t>
            </w:r>
          </w:p>
        </w:tc>
        <w:tc>
          <w:tcPr>
            <w:tcW w:w="990" w:type="dxa"/>
          </w:tcPr>
          <w:p w14:paraId="6E7F4805" w14:textId="77777777" w:rsidR="00B0682F" w:rsidRPr="00682DD5" w:rsidRDefault="00B0682F" w:rsidP="00203F04">
            <w:pPr>
              <w:jc w:val="both"/>
              <w:rPr>
                <w:rFonts w:ascii="Times New Roman" w:hAnsi="Times New Roman" w:cs="Times New Roman"/>
                <w:lang w:val="sr-Cyrl-RS"/>
              </w:rPr>
            </w:pPr>
          </w:p>
        </w:tc>
        <w:tc>
          <w:tcPr>
            <w:tcW w:w="870" w:type="dxa"/>
          </w:tcPr>
          <w:p w14:paraId="23FADB6F"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1</w:t>
            </w:r>
          </w:p>
        </w:tc>
        <w:tc>
          <w:tcPr>
            <w:tcW w:w="1003" w:type="dxa"/>
          </w:tcPr>
          <w:p w14:paraId="69C0EF4A" w14:textId="77777777" w:rsidR="00B0682F" w:rsidRPr="00682DD5" w:rsidRDefault="00B0682F" w:rsidP="00203F04">
            <w:pPr>
              <w:jc w:val="both"/>
              <w:rPr>
                <w:rFonts w:ascii="Times New Roman" w:hAnsi="Times New Roman" w:cs="Times New Roman"/>
              </w:rPr>
            </w:pPr>
          </w:p>
        </w:tc>
        <w:tc>
          <w:tcPr>
            <w:tcW w:w="904" w:type="dxa"/>
          </w:tcPr>
          <w:p w14:paraId="29A8CC0A" w14:textId="77777777" w:rsidR="00B0682F" w:rsidRPr="00682DD5" w:rsidRDefault="00B0682F" w:rsidP="00203F04">
            <w:pPr>
              <w:jc w:val="both"/>
              <w:rPr>
                <w:rFonts w:ascii="Times New Roman" w:hAnsi="Times New Roman" w:cs="Times New Roman"/>
                <w:lang w:val="sr-Cyrl-RS"/>
              </w:rPr>
            </w:pPr>
          </w:p>
        </w:tc>
        <w:tc>
          <w:tcPr>
            <w:tcW w:w="1038" w:type="dxa"/>
          </w:tcPr>
          <w:p w14:paraId="4BA87386"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1</w:t>
            </w:r>
          </w:p>
        </w:tc>
        <w:tc>
          <w:tcPr>
            <w:tcW w:w="1118" w:type="dxa"/>
          </w:tcPr>
          <w:p w14:paraId="1864B7FE" w14:textId="77777777" w:rsidR="00B0682F" w:rsidRPr="00682DD5" w:rsidRDefault="00B0682F" w:rsidP="00203F04">
            <w:pPr>
              <w:jc w:val="both"/>
              <w:rPr>
                <w:rFonts w:ascii="Times New Roman" w:hAnsi="Times New Roman" w:cs="Times New Roman"/>
                <w:lang w:val="sr-Cyrl-RS"/>
              </w:rPr>
            </w:pPr>
          </w:p>
        </w:tc>
      </w:tr>
      <w:tr w:rsidR="00B0682F" w:rsidRPr="00682DD5" w14:paraId="11ED25A4" w14:textId="77777777" w:rsidTr="00203F04">
        <w:tc>
          <w:tcPr>
            <w:tcW w:w="1058" w:type="dxa"/>
          </w:tcPr>
          <w:p w14:paraId="1538E9B2"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Кина</w:t>
            </w:r>
          </w:p>
        </w:tc>
        <w:tc>
          <w:tcPr>
            <w:tcW w:w="1574" w:type="dxa"/>
          </w:tcPr>
          <w:p w14:paraId="436A060A"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2</w:t>
            </w:r>
          </w:p>
        </w:tc>
        <w:tc>
          <w:tcPr>
            <w:tcW w:w="908" w:type="dxa"/>
          </w:tcPr>
          <w:p w14:paraId="55768632" w14:textId="77777777" w:rsidR="00B0682F" w:rsidRPr="00682DD5" w:rsidRDefault="00B0682F" w:rsidP="00203F04">
            <w:pPr>
              <w:jc w:val="both"/>
              <w:rPr>
                <w:rFonts w:ascii="Times New Roman" w:hAnsi="Times New Roman" w:cs="Times New Roman"/>
                <w:lang w:val="sr-Cyrl-RS"/>
              </w:rPr>
            </w:pPr>
          </w:p>
        </w:tc>
        <w:tc>
          <w:tcPr>
            <w:tcW w:w="990" w:type="dxa"/>
          </w:tcPr>
          <w:p w14:paraId="3F0720D4" w14:textId="77777777" w:rsidR="00B0682F" w:rsidRPr="00682DD5" w:rsidRDefault="00B0682F" w:rsidP="00203F04">
            <w:pPr>
              <w:jc w:val="both"/>
              <w:rPr>
                <w:rFonts w:ascii="Times New Roman" w:hAnsi="Times New Roman" w:cs="Times New Roman"/>
                <w:lang w:val="sr-Cyrl-RS"/>
              </w:rPr>
            </w:pPr>
          </w:p>
        </w:tc>
        <w:tc>
          <w:tcPr>
            <w:tcW w:w="870" w:type="dxa"/>
          </w:tcPr>
          <w:p w14:paraId="0F8337BD" w14:textId="77777777" w:rsidR="00B0682F" w:rsidRPr="00682DD5" w:rsidRDefault="00B0682F" w:rsidP="00203F04">
            <w:pPr>
              <w:jc w:val="both"/>
              <w:rPr>
                <w:rFonts w:ascii="Times New Roman" w:hAnsi="Times New Roman" w:cs="Times New Roman"/>
                <w:lang w:val="sr-Cyrl-RS"/>
              </w:rPr>
            </w:pPr>
          </w:p>
        </w:tc>
        <w:tc>
          <w:tcPr>
            <w:tcW w:w="1003" w:type="dxa"/>
          </w:tcPr>
          <w:p w14:paraId="37FE1584" w14:textId="77777777" w:rsidR="00B0682F" w:rsidRPr="00682DD5" w:rsidRDefault="00B0682F" w:rsidP="00203F04">
            <w:pPr>
              <w:jc w:val="both"/>
              <w:rPr>
                <w:rFonts w:ascii="Times New Roman" w:hAnsi="Times New Roman" w:cs="Times New Roman"/>
                <w:lang w:val="sr-Cyrl-RS"/>
              </w:rPr>
            </w:pPr>
          </w:p>
        </w:tc>
        <w:tc>
          <w:tcPr>
            <w:tcW w:w="904" w:type="dxa"/>
          </w:tcPr>
          <w:p w14:paraId="298C4A36" w14:textId="77777777" w:rsidR="00B0682F" w:rsidRPr="00682DD5" w:rsidRDefault="00B0682F" w:rsidP="00203F04">
            <w:pPr>
              <w:jc w:val="both"/>
              <w:rPr>
                <w:rFonts w:ascii="Times New Roman" w:hAnsi="Times New Roman" w:cs="Times New Roman"/>
                <w:lang w:val="sr-Cyrl-RS"/>
              </w:rPr>
            </w:pPr>
          </w:p>
        </w:tc>
        <w:tc>
          <w:tcPr>
            <w:tcW w:w="1038" w:type="dxa"/>
          </w:tcPr>
          <w:p w14:paraId="0607CA9E" w14:textId="77777777" w:rsidR="00B0682F" w:rsidRPr="00682DD5" w:rsidRDefault="00B0682F" w:rsidP="00203F04">
            <w:pPr>
              <w:jc w:val="both"/>
              <w:rPr>
                <w:rFonts w:ascii="Times New Roman" w:hAnsi="Times New Roman" w:cs="Times New Roman"/>
                <w:lang w:val="sr-Cyrl-RS"/>
              </w:rPr>
            </w:pPr>
          </w:p>
        </w:tc>
        <w:tc>
          <w:tcPr>
            <w:tcW w:w="1118" w:type="dxa"/>
          </w:tcPr>
          <w:p w14:paraId="73F4D06F" w14:textId="77777777" w:rsidR="00B0682F" w:rsidRPr="00682DD5" w:rsidRDefault="00B0682F" w:rsidP="00203F04">
            <w:pPr>
              <w:jc w:val="both"/>
              <w:rPr>
                <w:rFonts w:ascii="Times New Roman" w:hAnsi="Times New Roman" w:cs="Times New Roman"/>
                <w:lang w:val="sr-Cyrl-RS"/>
              </w:rPr>
            </w:pPr>
          </w:p>
        </w:tc>
      </w:tr>
      <w:tr w:rsidR="00B0682F" w:rsidRPr="00682DD5" w14:paraId="330ADFDE" w14:textId="77777777" w:rsidTr="00203F04">
        <w:tc>
          <w:tcPr>
            <w:tcW w:w="1058" w:type="dxa"/>
          </w:tcPr>
          <w:p w14:paraId="51C9CD08"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Бангладеш</w:t>
            </w:r>
          </w:p>
        </w:tc>
        <w:tc>
          <w:tcPr>
            <w:tcW w:w="1574" w:type="dxa"/>
          </w:tcPr>
          <w:p w14:paraId="45CB9E8C"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1</w:t>
            </w:r>
          </w:p>
        </w:tc>
        <w:tc>
          <w:tcPr>
            <w:tcW w:w="908" w:type="dxa"/>
          </w:tcPr>
          <w:p w14:paraId="2F8E3741" w14:textId="77777777" w:rsidR="00B0682F" w:rsidRPr="00682DD5" w:rsidRDefault="00B0682F" w:rsidP="00203F04">
            <w:pPr>
              <w:jc w:val="both"/>
              <w:rPr>
                <w:rFonts w:ascii="Times New Roman" w:hAnsi="Times New Roman" w:cs="Times New Roman"/>
                <w:lang w:val="sr-Cyrl-RS"/>
              </w:rPr>
            </w:pPr>
          </w:p>
        </w:tc>
        <w:tc>
          <w:tcPr>
            <w:tcW w:w="990" w:type="dxa"/>
          </w:tcPr>
          <w:p w14:paraId="7DEA7CA5" w14:textId="77777777" w:rsidR="00B0682F" w:rsidRPr="00682DD5" w:rsidRDefault="00B0682F" w:rsidP="00203F04">
            <w:pPr>
              <w:jc w:val="both"/>
              <w:rPr>
                <w:rFonts w:ascii="Times New Roman" w:hAnsi="Times New Roman" w:cs="Times New Roman"/>
                <w:lang w:val="sr-Cyrl-RS"/>
              </w:rPr>
            </w:pPr>
          </w:p>
        </w:tc>
        <w:tc>
          <w:tcPr>
            <w:tcW w:w="870" w:type="dxa"/>
          </w:tcPr>
          <w:p w14:paraId="27BCC373" w14:textId="77777777" w:rsidR="00B0682F" w:rsidRPr="00682DD5" w:rsidRDefault="00B0682F" w:rsidP="00203F04">
            <w:pPr>
              <w:jc w:val="both"/>
              <w:rPr>
                <w:rFonts w:ascii="Times New Roman" w:hAnsi="Times New Roman" w:cs="Times New Roman"/>
                <w:lang w:val="sr-Cyrl-RS"/>
              </w:rPr>
            </w:pPr>
          </w:p>
        </w:tc>
        <w:tc>
          <w:tcPr>
            <w:tcW w:w="1003" w:type="dxa"/>
          </w:tcPr>
          <w:p w14:paraId="0FA2CFD9" w14:textId="77777777" w:rsidR="00B0682F" w:rsidRPr="00682DD5" w:rsidRDefault="00B0682F" w:rsidP="00203F04">
            <w:pPr>
              <w:jc w:val="both"/>
              <w:rPr>
                <w:rFonts w:ascii="Times New Roman" w:hAnsi="Times New Roman" w:cs="Times New Roman"/>
                <w:lang w:val="sr-Cyrl-RS"/>
              </w:rPr>
            </w:pPr>
          </w:p>
        </w:tc>
        <w:tc>
          <w:tcPr>
            <w:tcW w:w="904" w:type="dxa"/>
          </w:tcPr>
          <w:p w14:paraId="740C6CBB" w14:textId="77777777" w:rsidR="00B0682F" w:rsidRPr="00682DD5" w:rsidRDefault="00B0682F" w:rsidP="00203F04">
            <w:pPr>
              <w:jc w:val="both"/>
              <w:rPr>
                <w:rFonts w:ascii="Times New Roman" w:hAnsi="Times New Roman" w:cs="Times New Roman"/>
                <w:lang w:val="sr-Cyrl-RS"/>
              </w:rPr>
            </w:pPr>
          </w:p>
        </w:tc>
        <w:tc>
          <w:tcPr>
            <w:tcW w:w="1038" w:type="dxa"/>
          </w:tcPr>
          <w:p w14:paraId="1BB424EB" w14:textId="77777777" w:rsidR="00B0682F" w:rsidRPr="00682DD5" w:rsidRDefault="00B0682F" w:rsidP="00203F04">
            <w:pPr>
              <w:jc w:val="both"/>
              <w:rPr>
                <w:rFonts w:ascii="Times New Roman" w:hAnsi="Times New Roman" w:cs="Times New Roman"/>
                <w:lang w:val="sr-Cyrl-RS"/>
              </w:rPr>
            </w:pPr>
          </w:p>
        </w:tc>
        <w:tc>
          <w:tcPr>
            <w:tcW w:w="1118" w:type="dxa"/>
          </w:tcPr>
          <w:p w14:paraId="68F8FCE6" w14:textId="77777777" w:rsidR="00B0682F" w:rsidRPr="00682DD5" w:rsidRDefault="00B0682F" w:rsidP="00203F04">
            <w:pPr>
              <w:jc w:val="both"/>
              <w:rPr>
                <w:rFonts w:ascii="Times New Roman" w:hAnsi="Times New Roman" w:cs="Times New Roman"/>
                <w:lang w:val="sr-Cyrl-RS"/>
              </w:rPr>
            </w:pPr>
          </w:p>
        </w:tc>
      </w:tr>
      <w:tr w:rsidR="00B0682F" w:rsidRPr="00682DD5" w14:paraId="50D57177" w14:textId="77777777" w:rsidTr="00203F04">
        <w:tc>
          <w:tcPr>
            <w:tcW w:w="1058" w:type="dxa"/>
          </w:tcPr>
          <w:p w14:paraId="433B1918"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Пакистан</w:t>
            </w:r>
          </w:p>
        </w:tc>
        <w:tc>
          <w:tcPr>
            <w:tcW w:w="1574" w:type="dxa"/>
          </w:tcPr>
          <w:p w14:paraId="4D3E9891" w14:textId="77777777" w:rsidR="00B0682F" w:rsidRPr="00682DD5" w:rsidRDefault="00B0682F" w:rsidP="00203F04">
            <w:pPr>
              <w:jc w:val="both"/>
              <w:rPr>
                <w:rFonts w:ascii="Times New Roman" w:hAnsi="Times New Roman" w:cs="Times New Roman"/>
                <w:lang w:val="sr-Cyrl-RS"/>
              </w:rPr>
            </w:pPr>
          </w:p>
        </w:tc>
        <w:tc>
          <w:tcPr>
            <w:tcW w:w="908" w:type="dxa"/>
          </w:tcPr>
          <w:p w14:paraId="756FCD43" w14:textId="77777777" w:rsidR="00B0682F" w:rsidRPr="00682DD5" w:rsidRDefault="00B0682F" w:rsidP="00203F04">
            <w:pPr>
              <w:jc w:val="both"/>
              <w:rPr>
                <w:rFonts w:ascii="Times New Roman" w:hAnsi="Times New Roman" w:cs="Times New Roman"/>
                <w:lang w:val="sr-Cyrl-RS"/>
              </w:rPr>
            </w:pPr>
          </w:p>
        </w:tc>
        <w:tc>
          <w:tcPr>
            <w:tcW w:w="990" w:type="dxa"/>
          </w:tcPr>
          <w:p w14:paraId="5D227455" w14:textId="77777777" w:rsidR="00B0682F" w:rsidRPr="00682DD5" w:rsidRDefault="00B0682F" w:rsidP="00203F04">
            <w:pPr>
              <w:jc w:val="both"/>
              <w:rPr>
                <w:rFonts w:ascii="Times New Roman" w:hAnsi="Times New Roman" w:cs="Times New Roman"/>
              </w:rPr>
            </w:pPr>
            <w:r w:rsidRPr="00682DD5">
              <w:rPr>
                <w:rFonts w:ascii="Times New Roman" w:hAnsi="Times New Roman" w:cs="Times New Roman"/>
              </w:rPr>
              <w:t>1</w:t>
            </w:r>
          </w:p>
        </w:tc>
        <w:tc>
          <w:tcPr>
            <w:tcW w:w="870" w:type="dxa"/>
          </w:tcPr>
          <w:p w14:paraId="0DD5B76D" w14:textId="77777777" w:rsidR="00B0682F" w:rsidRPr="00682DD5" w:rsidRDefault="00B0682F" w:rsidP="00203F04">
            <w:pPr>
              <w:jc w:val="both"/>
              <w:rPr>
                <w:rFonts w:ascii="Times New Roman" w:hAnsi="Times New Roman" w:cs="Times New Roman"/>
                <w:lang w:val="sr-Cyrl-RS"/>
              </w:rPr>
            </w:pPr>
          </w:p>
        </w:tc>
        <w:tc>
          <w:tcPr>
            <w:tcW w:w="1003" w:type="dxa"/>
          </w:tcPr>
          <w:p w14:paraId="5AEA7C34" w14:textId="77777777" w:rsidR="00B0682F" w:rsidRPr="00682DD5" w:rsidRDefault="00B0682F" w:rsidP="00203F04">
            <w:pPr>
              <w:jc w:val="both"/>
              <w:rPr>
                <w:rFonts w:ascii="Times New Roman" w:hAnsi="Times New Roman" w:cs="Times New Roman"/>
                <w:lang w:val="sr-Cyrl-RS"/>
              </w:rPr>
            </w:pPr>
          </w:p>
        </w:tc>
        <w:tc>
          <w:tcPr>
            <w:tcW w:w="904" w:type="dxa"/>
          </w:tcPr>
          <w:p w14:paraId="70ABCC27" w14:textId="77777777" w:rsidR="00B0682F" w:rsidRPr="00682DD5" w:rsidRDefault="00B0682F" w:rsidP="00203F04">
            <w:pPr>
              <w:jc w:val="both"/>
              <w:rPr>
                <w:rFonts w:ascii="Times New Roman" w:hAnsi="Times New Roman" w:cs="Times New Roman"/>
                <w:lang w:val="sr-Cyrl-RS"/>
              </w:rPr>
            </w:pPr>
          </w:p>
        </w:tc>
        <w:tc>
          <w:tcPr>
            <w:tcW w:w="1038" w:type="dxa"/>
          </w:tcPr>
          <w:p w14:paraId="09C3D847" w14:textId="77777777" w:rsidR="00B0682F" w:rsidRPr="00682DD5" w:rsidRDefault="00B0682F" w:rsidP="00203F04">
            <w:pPr>
              <w:jc w:val="both"/>
              <w:rPr>
                <w:rFonts w:ascii="Times New Roman" w:hAnsi="Times New Roman" w:cs="Times New Roman"/>
                <w:lang w:val="sr-Cyrl-RS"/>
              </w:rPr>
            </w:pPr>
          </w:p>
        </w:tc>
        <w:tc>
          <w:tcPr>
            <w:tcW w:w="1118" w:type="dxa"/>
          </w:tcPr>
          <w:p w14:paraId="394CC2AE" w14:textId="77777777" w:rsidR="00B0682F" w:rsidRPr="00682DD5" w:rsidRDefault="00B0682F" w:rsidP="00203F04">
            <w:pPr>
              <w:jc w:val="both"/>
              <w:rPr>
                <w:rFonts w:ascii="Times New Roman" w:hAnsi="Times New Roman" w:cs="Times New Roman"/>
                <w:lang w:val="sr-Cyrl-RS"/>
              </w:rPr>
            </w:pPr>
          </w:p>
        </w:tc>
      </w:tr>
      <w:tr w:rsidR="00B0682F" w:rsidRPr="00682DD5" w14:paraId="6961BFE8" w14:textId="77777777" w:rsidTr="00203F04">
        <w:tc>
          <w:tcPr>
            <w:tcW w:w="1058" w:type="dxa"/>
          </w:tcPr>
          <w:p w14:paraId="276EBD6C"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Филипини</w:t>
            </w:r>
          </w:p>
        </w:tc>
        <w:tc>
          <w:tcPr>
            <w:tcW w:w="1574" w:type="dxa"/>
          </w:tcPr>
          <w:p w14:paraId="5E658DE2" w14:textId="77777777" w:rsidR="00B0682F" w:rsidRPr="00682DD5" w:rsidRDefault="00B0682F" w:rsidP="00203F04">
            <w:pPr>
              <w:jc w:val="both"/>
              <w:rPr>
                <w:rFonts w:ascii="Times New Roman" w:hAnsi="Times New Roman" w:cs="Times New Roman"/>
              </w:rPr>
            </w:pPr>
            <w:r w:rsidRPr="00682DD5">
              <w:rPr>
                <w:rFonts w:ascii="Times New Roman" w:hAnsi="Times New Roman" w:cs="Times New Roman"/>
              </w:rPr>
              <w:t>3</w:t>
            </w:r>
          </w:p>
        </w:tc>
        <w:tc>
          <w:tcPr>
            <w:tcW w:w="908" w:type="dxa"/>
          </w:tcPr>
          <w:p w14:paraId="7900F309" w14:textId="77777777" w:rsidR="00B0682F" w:rsidRPr="00682DD5" w:rsidRDefault="00B0682F" w:rsidP="00203F04">
            <w:pPr>
              <w:jc w:val="both"/>
              <w:rPr>
                <w:rFonts w:ascii="Times New Roman" w:hAnsi="Times New Roman" w:cs="Times New Roman"/>
                <w:lang w:val="sr-Cyrl-RS"/>
              </w:rPr>
            </w:pPr>
          </w:p>
        </w:tc>
        <w:tc>
          <w:tcPr>
            <w:tcW w:w="990" w:type="dxa"/>
          </w:tcPr>
          <w:p w14:paraId="34789B9A" w14:textId="77777777" w:rsidR="00B0682F" w:rsidRPr="00682DD5" w:rsidRDefault="00B0682F" w:rsidP="00203F04">
            <w:pPr>
              <w:jc w:val="both"/>
              <w:rPr>
                <w:rFonts w:ascii="Times New Roman" w:hAnsi="Times New Roman" w:cs="Times New Roman"/>
                <w:lang w:val="sr-Cyrl-RS"/>
              </w:rPr>
            </w:pPr>
          </w:p>
        </w:tc>
        <w:tc>
          <w:tcPr>
            <w:tcW w:w="870" w:type="dxa"/>
          </w:tcPr>
          <w:p w14:paraId="11F63C30" w14:textId="77777777" w:rsidR="00B0682F" w:rsidRPr="00682DD5" w:rsidRDefault="00B0682F" w:rsidP="00203F04">
            <w:pPr>
              <w:jc w:val="both"/>
              <w:rPr>
                <w:rFonts w:ascii="Times New Roman" w:hAnsi="Times New Roman" w:cs="Times New Roman"/>
                <w:lang w:val="sr-Cyrl-RS"/>
              </w:rPr>
            </w:pPr>
          </w:p>
        </w:tc>
        <w:tc>
          <w:tcPr>
            <w:tcW w:w="1003" w:type="dxa"/>
          </w:tcPr>
          <w:p w14:paraId="2E6FBDBA" w14:textId="77777777" w:rsidR="00B0682F" w:rsidRPr="00682DD5" w:rsidRDefault="00B0682F" w:rsidP="00203F04">
            <w:pPr>
              <w:jc w:val="both"/>
              <w:rPr>
                <w:rFonts w:ascii="Times New Roman" w:hAnsi="Times New Roman" w:cs="Times New Roman"/>
              </w:rPr>
            </w:pPr>
            <w:r w:rsidRPr="00682DD5">
              <w:rPr>
                <w:rFonts w:ascii="Times New Roman" w:hAnsi="Times New Roman" w:cs="Times New Roman"/>
              </w:rPr>
              <w:t>1</w:t>
            </w:r>
          </w:p>
        </w:tc>
        <w:tc>
          <w:tcPr>
            <w:tcW w:w="904" w:type="dxa"/>
          </w:tcPr>
          <w:p w14:paraId="0FCE5C91" w14:textId="77777777" w:rsidR="00B0682F" w:rsidRPr="00682DD5" w:rsidRDefault="00B0682F" w:rsidP="00203F04">
            <w:pPr>
              <w:jc w:val="both"/>
              <w:rPr>
                <w:rFonts w:ascii="Times New Roman" w:hAnsi="Times New Roman" w:cs="Times New Roman"/>
                <w:lang w:val="sr-Cyrl-RS"/>
              </w:rPr>
            </w:pPr>
          </w:p>
        </w:tc>
        <w:tc>
          <w:tcPr>
            <w:tcW w:w="1038" w:type="dxa"/>
          </w:tcPr>
          <w:p w14:paraId="7AC1F1E7" w14:textId="77777777" w:rsidR="00B0682F" w:rsidRPr="00682DD5" w:rsidRDefault="00B0682F" w:rsidP="00203F04">
            <w:pPr>
              <w:jc w:val="both"/>
              <w:rPr>
                <w:rFonts w:ascii="Times New Roman" w:hAnsi="Times New Roman" w:cs="Times New Roman"/>
                <w:lang w:val="sr-Cyrl-RS"/>
              </w:rPr>
            </w:pPr>
          </w:p>
        </w:tc>
        <w:tc>
          <w:tcPr>
            <w:tcW w:w="1118" w:type="dxa"/>
          </w:tcPr>
          <w:p w14:paraId="7D6A12D7" w14:textId="77777777" w:rsidR="00B0682F" w:rsidRPr="00682DD5" w:rsidRDefault="00B0682F" w:rsidP="00203F04">
            <w:pPr>
              <w:jc w:val="both"/>
              <w:rPr>
                <w:rFonts w:ascii="Times New Roman" w:hAnsi="Times New Roman" w:cs="Times New Roman"/>
                <w:lang w:val="sr-Cyrl-RS"/>
              </w:rPr>
            </w:pPr>
          </w:p>
        </w:tc>
      </w:tr>
      <w:tr w:rsidR="00B0682F" w:rsidRPr="00682DD5" w14:paraId="719A66AB" w14:textId="77777777" w:rsidTr="00203F04">
        <w:tc>
          <w:tcPr>
            <w:tcW w:w="1058" w:type="dxa"/>
          </w:tcPr>
          <w:p w14:paraId="660C2695"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Кенија</w:t>
            </w:r>
          </w:p>
        </w:tc>
        <w:tc>
          <w:tcPr>
            <w:tcW w:w="1574" w:type="dxa"/>
          </w:tcPr>
          <w:p w14:paraId="7B311344" w14:textId="77777777" w:rsidR="00B0682F" w:rsidRPr="00682DD5" w:rsidRDefault="00B0682F" w:rsidP="00203F04">
            <w:pPr>
              <w:jc w:val="both"/>
              <w:rPr>
                <w:rFonts w:ascii="Times New Roman" w:hAnsi="Times New Roman" w:cs="Times New Roman"/>
              </w:rPr>
            </w:pPr>
            <w:r w:rsidRPr="00682DD5">
              <w:rPr>
                <w:rFonts w:ascii="Times New Roman" w:hAnsi="Times New Roman" w:cs="Times New Roman"/>
              </w:rPr>
              <w:t>2</w:t>
            </w:r>
          </w:p>
        </w:tc>
        <w:tc>
          <w:tcPr>
            <w:tcW w:w="908" w:type="dxa"/>
          </w:tcPr>
          <w:p w14:paraId="24BD228C" w14:textId="77777777" w:rsidR="00B0682F" w:rsidRPr="00682DD5" w:rsidRDefault="00B0682F" w:rsidP="00203F04">
            <w:pPr>
              <w:jc w:val="both"/>
              <w:rPr>
                <w:rFonts w:ascii="Times New Roman" w:hAnsi="Times New Roman" w:cs="Times New Roman"/>
                <w:lang w:val="sr-Cyrl-RS"/>
              </w:rPr>
            </w:pPr>
          </w:p>
        </w:tc>
        <w:tc>
          <w:tcPr>
            <w:tcW w:w="990" w:type="dxa"/>
          </w:tcPr>
          <w:p w14:paraId="06E31EAB" w14:textId="77777777" w:rsidR="00B0682F" w:rsidRPr="00682DD5" w:rsidRDefault="00B0682F" w:rsidP="00203F04">
            <w:pPr>
              <w:jc w:val="both"/>
              <w:rPr>
                <w:rFonts w:ascii="Times New Roman" w:hAnsi="Times New Roman" w:cs="Times New Roman"/>
                <w:lang w:val="sr-Cyrl-RS"/>
              </w:rPr>
            </w:pPr>
          </w:p>
        </w:tc>
        <w:tc>
          <w:tcPr>
            <w:tcW w:w="870" w:type="dxa"/>
          </w:tcPr>
          <w:p w14:paraId="521C3660" w14:textId="77777777" w:rsidR="00B0682F" w:rsidRPr="00682DD5" w:rsidRDefault="00B0682F" w:rsidP="00203F04">
            <w:pPr>
              <w:jc w:val="both"/>
              <w:rPr>
                <w:rFonts w:ascii="Times New Roman" w:hAnsi="Times New Roman" w:cs="Times New Roman"/>
                <w:lang w:val="sr-Cyrl-RS"/>
              </w:rPr>
            </w:pPr>
          </w:p>
        </w:tc>
        <w:tc>
          <w:tcPr>
            <w:tcW w:w="1003" w:type="dxa"/>
          </w:tcPr>
          <w:p w14:paraId="1F5ED9D1" w14:textId="77777777" w:rsidR="00B0682F" w:rsidRPr="00682DD5" w:rsidRDefault="00B0682F" w:rsidP="00203F04">
            <w:pPr>
              <w:jc w:val="both"/>
              <w:rPr>
                <w:rFonts w:ascii="Times New Roman" w:hAnsi="Times New Roman" w:cs="Times New Roman"/>
                <w:lang w:val="sr-Cyrl-RS"/>
              </w:rPr>
            </w:pPr>
          </w:p>
        </w:tc>
        <w:tc>
          <w:tcPr>
            <w:tcW w:w="904" w:type="dxa"/>
          </w:tcPr>
          <w:p w14:paraId="14D6F1B5" w14:textId="77777777" w:rsidR="00B0682F" w:rsidRPr="00682DD5" w:rsidRDefault="00B0682F" w:rsidP="00203F04">
            <w:pPr>
              <w:jc w:val="both"/>
              <w:rPr>
                <w:rFonts w:ascii="Times New Roman" w:hAnsi="Times New Roman" w:cs="Times New Roman"/>
                <w:lang w:val="sr-Cyrl-RS"/>
              </w:rPr>
            </w:pPr>
          </w:p>
        </w:tc>
        <w:tc>
          <w:tcPr>
            <w:tcW w:w="1038" w:type="dxa"/>
          </w:tcPr>
          <w:p w14:paraId="15036ADF" w14:textId="77777777" w:rsidR="00B0682F" w:rsidRPr="00682DD5" w:rsidRDefault="00B0682F" w:rsidP="00203F04">
            <w:pPr>
              <w:jc w:val="both"/>
              <w:rPr>
                <w:rFonts w:ascii="Times New Roman" w:hAnsi="Times New Roman" w:cs="Times New Roman"/>
                <w:lang w:val="sr-Cyrl-RS"/>
              </w:rPr>
            </w:pPr>
          </w:p>
        </w:tc>
        <w:tc>
          <w:tcPr>
            <w:tcW w:w="1118" w:type="dxa"/>
          </w:tcPr>
          <w:p w14:paraId="3F27B6BE" w14:textId="77777777" w:rsidR="00B0682F" w:rsidRPr="00682DD5" w:rsidRDefault="00B0682F" w:rsidP="00203F04">
            <w:pPr>
              <w:jc w:val="both"/>
              <w:rPr>
                <w:rFonts w:ascii="Times New Roman" w:hAnsi="Times New Roman" w:cs="Times New Roman"/>
                <w:lang w:val="sr-Cyrl-RS"/>
              </w:rPr>
            </w:pPr>
          </w:p>
        </w:tc>
      </w:tr>
      <w:tr w:rsidR="00B0682F" w:rsidRPr="00682DD5" w14:paraId="5FF15F8C" w14:textId="77777777" w:rsidTr="00203F04">
        <w:tc>
          <w:tcPr>
            <w:tcW w:w="1058" w:type="dxa"/>
          </w:tcPr>
          <w:p w14:paraId="4B61B18C"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Зимбабве</w:t>
            </w:r>
          </w:p>
        </w:tc>
        <w:tc>
          <w:tcPr>
            <w:tcW w:w="1574" w:type="dxa"/>
          </w:tcPr>
          <w:p w14:paraId="7DE51269" w14:textId="77777777" w:rsidR="00B0682F" w:rsidRPr="00682DD5" w:rsidRDefault="00B0682F" w:rsidP="00203F04">
            <w:pPr>
              <w:jc w:val="both"/>
              <w:rPr>
                <w:rFonts w:ascii="Times New Roman" w:hAnsi="Times New Roman" w:cs="Times New Roman"/>
              </w:rPr>
            </w:pPr>
            <w:r w:rsidRPr="00682DD5">
              <w:rPr>
                <w:rFonts w:ascii="Times New Roman" w:hAnsi="Times New Roman" w:cs="Times New Roman"/>
              </w:rPr>
              <w:t>8</w:t>
            </w:r>
          </w:p>
        </w:tc>
        <w:tc>
          <w:tcPr>
            <w:tcW w:w="908" w:type="dxa"/>
          </w:tcPr>
          <w:p w14:paraId="58003C15" w14:textId="77777777" w:rsidR="00B0682F" w:rsidRPr="00682DD5" w:rsidRDefault="00B0682F" w:rsidP="00203F04">
            <w:pPr>
              <w:jc w:val="both"/>
              <w:rPr>
                <w:rFonts w:ascii="Times New Roman" w:hAnsi="Times New Roman" w:cs="Times New Roman"/>
                <w:lang w:val="sr-Cyrl-RS"/>
              </w:rPr>
            </w:pPr>
          </w:p>
        </w:tc>
        <w:tc>
          <w:tcPr>
            <w:tcW w:w="990" w:type="dxa"/>
          </w:tcPr>
          <w:p w14:paraId="1C0DC7E0" w14:textId="77777777" w:rsidR="00B0682F" w:rsidRPr="00682DD5" w:rsidRDefault="00B0682F" w:rsidP="00203F04">
            <w:pPr>
              <w:jc w:val="both"/>
              <w:rPr>
                <w:rFonts w:ascii="Times New Roman" w:hAnsi="Times New Roman" w:cs="Times New Roman"/>
                <w:lang w:val="sr-Cyrl-RS"/>
              </w:rPr>
            </w:pPr>
          </w:p>
        </w:tc>
        <w:tc>
          <w:tcPr>
            <w:tcW w:w="870" w:type="dxa"/>
          </w:tcPr>
          <w:p w14:paraId="57B99279" w14:textId="77777777" w:rsidR="00B0682F" w:rsidRPr="00682DD5" w:rsidRDefault="00B0682F" w:rsidP="00203F04">
            <w:pPr>
              <w:jc w:val="both"/>
              <w:rPr>
                <w:rFonts w:ascii="Times New Roman" w:hAnsi="Times New Roman" w:cs="Times New Roman"/>
                <w:lang w:val="sr-Cyrl-RS"/>
              </w:rPr>
            </w:pPr>
          </w:p>
        </w:tc>
        <w:tc>
          <w:tcPr>
            <w:tcW w:w="1003" w:type="dxa"/>
          </w:tcPr>
          <w:p w14:paraId="05350B58" w14:textId="77777777" w:rsidR="00B0682F" w:rsidRPr="00682DD5" w:rsidRDefault="00B0682F" w:rsidP="00203F04">
            <w:pPr>
              <w:jc w:val="both"/>
              <w:rPr>
                <w:rFonts w:ascii="Times New Roman" w:hAnsi="Times New Roman" w:cs="Times New Roman"/>
                <w:lang w:val="sr-Cyrl-RS"/>
              </w:rPr>
            </w:pPr>
          </w:p>
        </w:tc>
        <w:tc>
          <w:tcPr>
            <w:tcW w:w="904" w:type="dxa"/>
          </w:tcPr>
          <w:p w14:paraId="5F00EB36" w14:textId="77777777" w:rsidR="00B0682F" w:rsidRPr="00682DD5" w:rsidRDefault="00B0682F" w:rsidP="00203F04">
            <w:pPr>
              <w:jc w:val="both"/>
              <w:rPr>
                <w:rFonts w:ascii="Times New Roman" w:hAnsi="Times New Roman" w:cs="Times New Roman"/>
                <w:lang w:val="sr-Cyrl-RS"/>
              </w:rPr>
            </w:pPr>
          </w:p>
        </w:tc>
        <w:tc>
          <w:tcPr>
            <w:tcW w:w="1038" w:type="dxa"/>
          </w:tcPr>
          <w:p w14:paraId="414C51F4" w14:textId="77777777" w:rsidR="00B0682F" w:rsidRPr="00682DD5" w:rsidRDefault="00B0682F" w:rsidP="00203F04">
            <w:pPr>
              <w:jc w:val="both"/>
              <w:rPr>
                <w:rFonts w:ascii="Times New Roman" w:hAnsi="Times New Roman" w:cs="Times New Roman"/>
                <w:lang w:val="sr-Cyrl-RS"/>
              </w:rPr>
            </w:pPr>
          </w:p>
        </w:tc>
        <w:tc>
          <w:tcPr>
            <w:tcW w:w="1118" w:type="dxa"/>
          </w:tcPr>
          <w:p w14:paraId="27F0E797" w14:textId="77777777" w:rsidR="00B0682F" w:rsidRPr="00682DD5" w:rsidRDefault="00B0682F" w:rsidP="00203F04">
            <w:pPr>
              <w:jc w:val="both"/>
              <w:rPr>
                <w:rFonts w:ascii="Times New Roman" w:hAnsi="Times New Roman" w:cs="Times New Roman"/>
                <w:lang w:val="sr-Cyrl-RS"/>
              </w:rPr>
            </w:pPr>
          </w:p>
        </w:tc>
      </w:tr>
      <w:tr w:rsidR="00B0682F" w:rsidRPr="00682DD5" w14:paraId="47F8481F" w14:textId="77777777" w:rsidTr="00203F04">
        <w:tc>
          <w:tcPr>
            <w:tcW w:w="1058" w:type="dxa"/>
          </w:tcPr>
          <w:p w14:paraId="49EB79F1"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Белорусија</w:t>
            </w:r>
          </w:p>
        </w:tc>
        <w:tc>
          <w:tcPr>
            <w:tcW w:w="1574" w:type="dxa"/>
          </w:tcPr>
          <w:p w14:paraId="69B1E498" w14:textId="77777777" w:rsidR="00B0682F" w:rsidRPr="00682DD5" w:rsidRDefault="00B0682F" w:rsidP="00203F04">
            <w:pPr>
              <w:jc w:val="both"/>
              <w:rPr>
                <w:rFonts w:ascii="Times New Roman" w:hAnsi="Times New Roman" w:cs="Times New Roman"/>
              </w:rPr>
            </w:pPr>
            <w:r w:rsidRPr="00682DD5">
              <w:rPr>
                <w:rFonts w:ascii="Times New Roman" w:hAnsi="Times New Roman" w:cs="Times New Roman"/>
              </w:rPr>
              <w:t>1</w:t>
            </w:r>
          </w:p>
        </w:tc>
        <w:tc>
          <w:tcPr>
            <w:tcW w:w="908" w:type="dxa"/>
          </w:tcPr>
          <w:p w14:paraId="689B9773" w14:textId="77777777" w:rsidR="00B0682F" w:rsidRPr="00682DD5" w:rsidRDefault="00B0682F" w:rsidP="00203F04">
            <w:pPr>
              <w:jc w:val="both"/>
              <w:rPr>
                <w:rFonts w:ascii="Times New Roman" w:hAnsi="Times New Roman" w:cs="Times New Roman"/>
                <w:lang w:val="sr-Cyrl-RS"/>
              </w:rPr>
            </w:pPr>
          </w:p>
        </w:tc>
        <w:tc>
          <w:tcPr>
            <w:tcW w:w="990" w:type="dxa"/>
          </w:tcPr>
          <w:p w14:paraId="340DF6C3" w14:textId="77777777" w:rsidR="00B0682F" w:rsidRPr="00682DD5" w:rsidRDefault="00B0682F" w:rsidP="00203F04">
            <w:pPr>
              <w:jc w:val="both"/>
              <w:rPr>
                <w:rFonts w:ascii="Times New Roman" w:hAnsi="Times New Roman" w:cs="Times New Roman"/>
                <w:lang w:val="sr-Cyrl-RS"/>
              </w:rPr>
            </w:pPr>
          </w:p>
        </w:tc>
        <w:tc>
          <w:tcPr>
            <w:tcW w:w="870" w:type="dxa"/>
          </w:tcPr>
          <w:p w14:paraId="16C06478" w14:textId="77777777" w:rsidR="00B0682F" w:rsidRPr="00682DD5" w:rsidRDefault="00B0682F" w:rsidP="00203F04">
            <w:pPr>
              <w:jc w:val="both"/>
              <w:rPr>
                <w:rFonts w:ascii="Times New Roman" w:hAnsi="Times New Roman" w:cs="Times New Roman"/>
                <w:lang w:val="sr-Cyrl-RS"/>
              </w:rPr>
            </w:pPr>
          </w:p>
        </w:tc>
        <w:tc>
          <w:tcPr>
            <w:tcW w:w="1003" w:type="dxa"/>
          </w:tcPr>
          <w:p w14:paraId="6DDB09F6" w14:textId="77777777" w:rsidR="00B0682F" w:rsidRPr="00682DD5" w:rsidRDefault="00B0682F" w:rsidP="00203F04">
            <w:pPr>
              <w:jc w:val="both"/>
              <w:rPr>
                <w:rFonts w:ascii="Times New Roman" w:hAnsi="Times New Roman" w:cs="Times New Roman"/>
                <w:lang w:val="sr-Cyrl-RS"/>
              </w:rPr>
            </w:pPr>
          </w:p>
        </w:tc>
        <w:tc>
          <w:tcPr>
            <w:tcW w:w="904" w:type="dxa"/>
          </w:tcPr>
          <w:p w14:paraId="071A0F51" w14:textId="77777777" w:rsidR="00B0682F" w:rsidRPr="00682DD5" w:rsidRDefault="00B0682F" w:rsidP="00203F04">
            <w:pPr>
              <w:jc w:val="both"/>
              <w:rPr>
                <w:rFonts w:ascii="Times New Roman" w:hAnsi="Times New Roman" w:cs="Times New Roman"/>
                <w:lang w:val="sr-Cyrl-RS"/>
              </w:rPr>
            </w:pPr>
          </w:p>
        </w:tc>
        <w:tc>
          <w:tcPr>
            <w:tcW w:w="1038" w:type="dxa"/>
          </w:tcPr>
          <w:p w14:paraId="0DCA4E1A" w14:textId="77777777" w:rsidR="00B0682F" w:rsidRPr="00682DD5" w:rsidRDefault="00B0682F" w:rsidP="00203F04">
            <w:pPr>
              <w:jc w:val="both"/>
              <w:rPr>
                <w:rFonts w:ascii="Times New Roman" w:hAnsi="Times New Roman" w:cs="Times New Roman"/>
                <w:lang w:val="sr-Cyrl-RS"/>
              </w:rPr>
            </w:pPr>
          </w:p>
        </w:tc>
        <w:tc>
          <w:tcPr>
            <w:tcW w:w="1118" w:type="dxa"/>
          </w:tcPr>
          <w:p w14:paraId="2522ED59" w14:textId="77777777" w:rsidR="00B0682F" w:rsidRPr="00682DD5" w:rsidRDefault="00B0682F" w:rsidP="00203F04">
            <w:pPr>
              <w:jc w:val="both"/>
              <w:rPr>
                <w:rFonts w:ascii="Times New Roman" w:hAnsi="Times New Roman" w:cs="Times New Roman"/>
                <w:lang w:val="sr-Cyrl-RS"/>
              </w:rPr>
            </w:pPr>
          </w:p>
        </w:tc>
      </w:tr>
      <w:tr w:rsidR="00B0682F" w:rsidRPr="00682DD5" w14:paraId="503F33CC" w14:textId="77777777" w:rsidTr="00203F04">
        <w:tc>
          <w:tcPr>
            <w:tcW w:w="1058" w:type="dxa"/>
          </w:tcPr>
          <w:p w14:paraId="1AF3B078"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Узбекистан</w:t>
            </w:r>
          </w:p>
        </w:tc>
        <w:tc>
          <w:tcPr>
            <w:tcW w:w="1574" w:type="dxa"/>
          </w:tcPr>
          <w:p w14:paraId="11C5B1F4" w14:textId="77777777" w:rsidR="00B0682F" w:rsidRPr="00682DD5" w:rsidRDefault="00B0682F" w:rsidP="00203F04">
            <w:pPr>
              <w:jc w:val="both"/>
              <w:rPr>
                <w:rFonts w:ascii="Times New Roman" w:hAnsi="Times New Roman" w:cs="Times New Roman"/>
              </w:rPr>
            </w:pPr>
            <w:r w:rsidRPr="00682DD5">
              <w:rPr>
                <w:rFonts w:ascii="Times New Roman" w:hAnsi="Times New Roman" w:cs="Times New Roman"/>
              </w:rPr>
              <w:t>1</w:t>
            </w:r>
          </w:p>
        </w:tc>
        <w:tc>
          <w:tcPr>
            <w:tcW w:w="908" w:type="dxa"/>
          </w:tcPr>
          <w:p w14:paraId="6848A69E" w14:textId="77777777" w:rsidR="00B0682F" w:rsidRPr="00682DD5" w:rsidRDefault="00B0682F" w:rsidP="00203F04">
            <w:pPr>
              <w:jc w:val="both"/>
              <w:rPr>
                <w:rFonts w:ascii="Times New Roman" w:hAnsi="Times New Roman" w:cs="Times New Roman"/>
                <w:lang w:val="sr-Cyrl-RS"/>
              </w:rPr>
            </w:pPr>
          </w:p>
        </w:tc>
        <w:tc>
          <w:tcPr>
            <w:tcW w:w="990" w:type="dxa"/>
          </w:tcPr>
          <w:p w14:paraId="462CF874" w14:textId="77777777" w:rsidR="00B0682F" w:rsidRPr="00682DD5" w:rsidRDefault="00B0682F" w:rsidP="00203F04">
            <w:pPr>
              <w:jc w:val="both"/>
              <w:rPr>
                <w:rFonts w:ascii="Times New Roman" w:hAnsi="Times New Roman" w:cs="Times New Roman"/>
                <w:lang w:val="sr-Cyrl-RS"/>
              </w:rPr>
            </w:pPr>
          </w:p>
        </w:tc>
        <w:tc>
          <w:tcPr>
            <w:tcW w:w="870" w:type="dxa"/>
          </w:tcPr>
          <w:p w14:paraId="46445A0C" w14:textId="77777777" w:rsidR="00B0682F" w:rsidRPr="00682DD5" w:rsidRDefault="00B0682F" w:rsidP="00203F04">
            <w:pPr>
              <w:jc w:val="both"/>
              <w:rPr>
                <w:rFonts w:ascii="Times New Roman" w:hAnsi="Times New Roman" w:cs="Times New Roman"/>
                <w:lang w:val="sr-Cyrl-RS"/>
              </w:rPr>
            </w:pPr>
          </w:p>
        </w:tc>
        <w:tc>
          <w:tcPr>
            <w:tcW w:w="1003" w:type="dxa"/>
          </w:tcPr>
          <w:p w14:paraId="473F6B61" w14:textId="77777777" w:rsidR="00B0682F" w:rsidRPr="00682DD5" w:rsidRDefault="00B0682F" w:rsidP="00203F04">
            <w:pPr>
              <w:jc w:val="both"/>
              <w:rPr>
                <w:rFonts w:ascii="Times New Roman" w:hAnsi="Times New Roman" w:cs="Times New Roman"/>
                <w:lang w:val="sr-Cyrl-RS"/>
              </w:rPr>
            </w:pPr>
          </w:p>
        </w:tc>
        <w:tc>
          <w:tcPr>
            <w:tcW w:w="904" w:type="dxa"/>
          </w:tcPr>
          <w:p w14:paraId="67074D17" w14:textId="77777777" w:rsidR="00B0682F" w:rsidRPr="00682DD5" w:rsidRDefault="00B0682F" w:rsidP="00203F04">
            <w:pPr>
              <w:jc w:val="both"/>
              <w:rPr>
                <w:rFonts w:ascii="Times New Roman" w:hAnsi="Times New Roman" w:cs="Times New Roman"/>
                <w:lang w:val="sr-Cyrl-RS"/>
              </w:rPr>
            </w:pPr>
          </w:p>
        </w:tc>
        <w:tc>
          <w:tcPr>
            <w:tcW w:w="1038" w:type="dxa"/>
          </w:tcPr>
          <w:p w14:paraId="1E2557EE" w14:textId="77777777" w:rsidR="00B0682F" w:rsidRPr="00682DD5" w:rsidRDefault="00B0682F" w:rsidP="00203F04">
            <w:pPr>
              <w:jc w:val="both"/>
              <w:rPr>
                <w:rFonts w:ascii="Times New Roman" w:hAnsi="Times New Roman" w:cs="Times New Roman"/>
                <w:lang w:val="sr-Cyrl-RS"/>
              </w:rPr>
            </w:pPr>
          </w:p>
        </w:tc>
        <w:tc>
          <w:tcPr>
            <w:tcW w:w="1118" w:type="dxa"/>
          </w:tcPr>
          <w:p w14:paraId="19AB0082" w14:textId="77777777" w:rsidR="00B0682F" w:rsidRPr="00682DD5" w:rsidRDefault="00B0682F" w:rsidP="00203F04">
            <w:pPr>
              <w:jc w:val="both"/>
              <w:rPr>
                <w:rFonts w:ascii="Times New Roman" w:hAnsi="Times New Roman" w:cs="Times New Roman"/>
                <w:lang w:val="sr-Cyrl-RS"/>
              </w:rPr>
            </w:pPr>
          </w:p>
        </w:tc>
      </w:tr>
      <w:tr w:rsidR="00B0682F" w:rsidRPr="00682DD5" w14:paraId="1065F316" w14:textId="77777777" w:rsidTr="00203F04">
        <w:tc>
          <w:tcPr>
            <w:tcW w:w="1058" w:type="dxa"/>
          </w:tcPr>
          <w:p w14:paraId="23B2F845"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Индија</w:t>
            </w:r>
          </w:p>
        </w:tc>
        <w:tc>
          <w:tcPr>
            <w:tcW w:w="1574" w:type="dxa"/>
          </w:tcPr>
          <w:p w14:paraId="23EB3CC5" w14:textId="77777777" w:rsidR="00B0682F" w:rsidRPr="00682DD5" w:rsidRDefault="00B0682F" w:rsidP="00203F04">
            <w:pPr>
              <w:jc w:val="both"/>
              <w:rPr>
                <w:rFonts w:ascii="Times New Roman" w:hAnsi="Times New Roman" w:cs="Times New Roman"/>
              </w:rPr>
            </w:pPr>
            <w:r w:rsidRPr="00682DD5">
              <w:rPr>
                <w:rFonts w:ascii="Times New Roman" w:hAnsi="Times New Roman" w:cs="Times New Roman"/>
              </w:rPr>
              <w:t>5</w:t>
            </w:r>
          </w:p>
        </w:tc>
        <w:tc>
          <w:tcPr>
            <w:tcW w:w="908" w:type="dxa"/>
          </w:tcPr>
          <w:p w14:paraId="128712E8" w14:textId="77777777" w:rsidR="00B0682F" w:rsidRPr="00682DD5" w:rsidRDefault="00B0682F" w:rsidP="00203F04">
            <w:pPr>
              <w:jc w:val="both"/>
              <w:rPr>
                <w:rFonts w:ascii="Times New Roman" w:hAnsi="Times New Roman" w:cs="Times New Roman"/>
                <w:lang w:val="sr-Cyrl-RS"/>
              </w:rPr>
            </w:pPr>
          </w:p>
        </w:tc>
        <w:tc>
          <w:tcPr>
            <w:tcW w:w="990" w:type="dxa"/>
          </w:tcPr>
          <w:p w14:paraId="62ED10BE" w14:textId="77777777" w:rsidR="00B0682F" w:rsidRPr="00682DD5" w:rsidRDefault="00B0682F" w:rsidP="00203F04">
            <w:pPr>
              <w:jc w:val="both"/>
              <w:rPr>
                <w:rFonts w:ascii="Times New Roman" w:hAnsi="Times New Roman" w:cs="Times New Roman"/>
                <w:lang w:val="sr-Cyrl-RS"/>
              </w:rPr>
            </w:pPr>
          </w:p>
        </w:tc>
        <w:tc>
          <w:tcPr>
            <w:tcW w:w="870" w:type="dxa"/>
          </w:tcPr>
          <w:p w14:paraId="3BA82749" w14:textId="77777777" w:rsidR="00B0682F" w:rsidRPr="00682DD5" w:rsidRDefault="00B0682F" w:rsidP="00203F04">
            <w:pPr>
              <w:jc w:val="both"/>
              <w:rPr>
                <w:rFonts w:ascii="Times New Roman" w:hAnsi="Times New Roman" w:cs="Times New Roman"/>
                <w:lang w:val="sr-Cyrl-RS"/>
              </w:rPr>
            </w:pPr>
          </w:p>
        </w:tc>
        <w:tc>
          <w:tcPr>
            <w:tcW w:w="1003" w:type="dxa"/>
          </w:tcPr>
          <w:p w14:paraId="3CF7E254" w14:textId="77777777" w:rsidR="00B0682F" w:rsidRPr="00682DD5" w:rsidRDefault="00B0682F" w:rsidP="00203F04">
            <w:pPr>
              <w:jc w:val="both"/>
              <w:rPr>
                <w:rFonts w:ascii="Times New Roman" w:hAnsi="Times New Roman" w:cs="Times New Roman"/>
                <w:lang w:val="sr-Cyrl-RS"/>
              </w:rPr>
            </w:pPr>
          </w:p>
        </w:tc>
        <w:tc>
          <w:tcPr>
            <w:tcW w:w="904" w:type="dxa"/>
          </w:tcPr>
          <w:p w14:paraId="0CB27CF2" w14:textId="77777777" w:rsidR="00B0682F" w:rsidRPr="00682DD5" w:rsidRDefault="00B0682F" w:rsidP="00203F04">
            <w:pPr>
              <w:jc w:val="both"/>
              <w:rPr>
                <w:rFonts w:ascii="Times New Roman" w:hAnsi="Times New Roman" w:cs="Times New Roman"/>
                <w:lang w:val="sr-Cyrl-RS"/>
              </w:rPr>
            </w:pPr>
          </w:p>
        </w:tc>
        <w:tc>
          <w:tcPr>
            <w:tcW w:w="1038" w:type="dxa"/>
          </w:tcPr>
          <w:p w14:paraId="36700DE1" w14:textId="77777777" w:rsidR="00B0682F" w:rsidRPr="00682DD5" w:rsidRDefault="00B0682F" w:rsidP="00203F04">
            <w:pPr>
              <w:jc w:val="both"/>
              <w:rPr>
                <w:rFonts w:ascii="Times New Roman" w:hAnsi="Times New Roman" w:cs="Times New Roman"/>
                <w:lang w:val="sr-Cyrl-RS"/>
              </w:rPr>
            </w:pPr>
          </w:p>
        </w:tc>
        <w:tc>
          <w:tcPr>
            <w:tcW w:w="1118" w:type="dxa"/>
          </w:tcPr>
          <w:p w14:paraId="03D152E6" w14:textId="77777777" w:rsidR="00B0682F" w:rsidRPr="00682DD5" w:rsidRDefault="00B0682F" w:rsidP="00203F04">
            <w:pPr>
              <w:jc w:val="both"/>
              <w:rPr>
                <w:rFonts w:ascii="Times New Roman" w:hAnsi="Times New Roman" w:cs="Times New Roman"/>
                <w:lang w:val="sr-Cyrl-RS"/>
              </w:rPr>
            </w:pPr>
          </w:p>
        </w:tc>
      </w:tr>
      <w:tr w:rsidR="00B0682F" w:rsidRPr="00682DD5" w14:paraId="179458F6" w14:textId="77777777" w:rsidTr="00203F04">
        <w:tc>
          <w:tcPr>
            <w:tcW w:w="1058" w:type="dxa"/>
          </w:tcPr>
          <w:p w14:paraId="322B48F1"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Камерун</w:t>
            </w:r>
          </w:p>
        </w:tc>
        <w:tc>
          <w:tcPr>
            <w:tcW w:w="1574" w:type="dxa"/>
          </w:tcPr>
          <w:p w14:paraId="419A1700" w14:textId="77777777" w:rsidR="00B0682F" w:rsidRPr="00682DD5" w:rsidRDefault="00B0682F" w:rsidP="00203F04">
            <w:pPr>
              <w:jc w:val="both"/>
              <w:rPr>
                <w:rFonts w:ascii="Times New Roman" w:hAnsi="Times New Roman" w:cs="Times New Roman"/>
                <w:lang w:val="sr-Cyrl-RS"/>
              </w:rPr>
            </w:pPr>
          </w:p>
        </w:tc>
        <w:tc>
          <w:tcPr>
            <w:tcW w:w="908" w:type="dxa"/>
          </w:tcPr>
          <w:p w14:paraId="4F711F7C" w14:textId="77777777" w:rsidR="00B0682F" w:rsidRPr="00682DD5" w:rsidRDefault="00B0682F" w:rsidP="00203F04">
            <w:pPr>
              <w:jc w:val="both"/>
              <w:rPr>
                <w:rFonts w:ascii="Times New Roman" w:hAnsi="Times New Roman" w:cs="Times New Roman"/>
                <w:lang w:val="sr-Cyrl-RS"/>
              </w:rPr>
            </w:pPr>
          </w:p>
        </w:tc>
        <w:tc>
          <w:tcPr>
            <w:tcW w:w="990" w:type="dxa"/>
          </w:tcPr>
          <w:p w14:paraId="41D1B2A3" w14:textId="77777777" w:rsidR="00B0682F" w:rsidRPr="00682DD5" w:rsidRDefault="00B0682F" w:rsidP="00203F04">
            <w:pPr>
              <w:jc w:val="both"/>
              <w:rPr>
                <w:rFonts w:ascii="Times New Roman" w:hAnsi="Times New Roman" w:cs="Times New Roman"/>
                <w:lang w:val="sr-Cyrl-RS"/>
              </w:rPr>
            </w:pPr>
          </w:p>
        </w:tc>
        <w:tc>
          <w:tcPr>
            <w:tcW w:w="870" w:type="dxa"/>
          </w:tcPr>
          <w:p w14:paraId="24BEE1D8" w14:textId="77777777" w:rsidR="00B0682F" w:rsidRPr="00682DD5" w:rsidRDefault="00B0682F" w:rsidP="00203F04">
            <w:pPr>
              <w:jc w:val="both"/>
              <w:rPr>
                <w:rFonts w:ascii="Times New Roman" w:hAnsi="Times New Roman" w:cs="Times New Roman"/>
                <w:lang w:val="sr-Cyrl-RS"/>
              </w:rPr>
            </w:pPr>
          </w:p>
        </w:tc>
        <w:tc>
          <w:tcPr>
            <w:tcW w:w="1003" w:type="dxa"/>
          </w:tcPr>
          <w:p w14:paraId="49EAF203" w14:textId="77777777" w:rsidR="00B0682F" w:rsidRPr="00682DD5" w:rsidRDefault="00B0682F" w:rsidP="00203F04">
            <w:pPr>
              <w:jc w:val="both"/>
              <w:rPr>
                <w:rFonts w:ascii="Times New Roman" w:hAnsi="Times New Roman" w:cs="Times New Roman"/>
                <w:lang w:val="sr-Cyrl-RS"/>
              </w:rPr>
            </w:pPr>
          </w:p>
        </w:tc>
        <w:tc>
          <w:tcPr>
            <w:tcW w:w="904" w:type="dxa"/>
          </w:tcPr>
          <w:p w14:paraId="55532F0F" w14:textId="77777777" w:rsidR="00B0682F" w:rsidRPr="00682DD5" w:rsidRDefault="00B0682F" w:rsidP="00203F04">
            <w:pPr>
              <w:jc w:val="both"/>
              <w:rPr>
                <w:rFonts w:ascii="Times New Roman" w:hAnsi="Times New Roman" w:cs="Times New Roman"/>
              </w:rPr>
            </w:pPr>
            <w:r w:rsidRPr="00682DD5">
              <w:rPr>
                <w:rFonts w:ascii="Times New Roman" w:hAnsi="Times New Roman" w:cs="Times New Roman"/>
              </w:rPr>
              <w:t>1</w:t>
            </w:r>
          </w:p>
        </w:tc>
        <w:tc>
          <w:tcPr>
            <w:tcW w:w="1038" w:type="dxa"/>
          </w:tcPr>
          <w:p w14:paraId="734147B6" w14:textId="77777777" w:rsidR="00B0682F" w:rsidRPr="00682DD5" w:rsidRDefault="00B0682F" w:rsidP="00203F04">
            <w:pPr>
              <w:jc w:val="both"/>
              <w:rPr>
                <w:rFonts w:ascii="Times New Roman" w:hAnsi="Times New Roman" w:cs="Times New Roman"/>
                <w:lang w:val="sr-Cyrl-RS"/>
              </w:rPr>
            </w:pPr>
          </w:p>
        </w:tc>
        <w:tc>
          <w:tcPr>
            <w:tcW w:w="1118" w:type="dxa"/>
          </w:tcPr>
          <w:p w14:paraId="2A68F539" w14:textId="77777777" w:rsidR="00B0682F" w:rsidRPr="00682DD5" w:rsidRDefault="00B0682F" w:rsidP="00203F04">
            <w:pPr>
              <w:jc w:val="both"/>
              <w:rPr>
                <w:rFonts w:ascii="Times New Roman" w:hAnsi="Times New Roman" w:cs="Times New Roman"/>
                <w:lang w:val="sr-Cyrl-RS"/>
              </w:rPr>
            </w:pPr>
          </w:p>
        </w:tc>
      </w:tr>
      <w:tr w:rsidR="00B0682F" w:rsidRPr="00682DD5" w14:paraId="0A526C3B" w14:textId="77777777" w:rsidTr="00203F04">
        <w:tc>
          <w:tcPr>
            <w:tcW w:w="1058" w:type="dxa"/>
          </w:tcPr>
          <w:p w14:paraId="31259342" w14:textId="77777777" w:rsidR="00B0682F" w:rsidRPr="00682DD5" w:rsidRDefault="00B0682F" w:rsidP="00203F04">
            <w:pPr>
              <w:jc w:val="both"/>
              <w:rPr>
                <w:rFonts w:ascii="Times New Roman" w:hAnsi="Times New Roman" w:cs="Times New Roman"/>
                <w:lang w:val="sr-Cyrl-RS"/>
              </w:rPr>
            </w:pPr>
            <w:r w:rsidRPr="00682DD5">
              <w:rPr>
                <w:rFonts w:ascii="Times New Roman" w:hAnsi="Times New Roman" w:cs="Times New Roman"/>
                <w:lang w:val="sr-Cyrl-RS"/>
              </w:rPr>
              <w:t xml:space="preserve">Индонезија </w:t>
            </w:r>
          </w:p>
        </w:tc>
        <w:tc>
          <w:tcPr>
            <w:tcW w:w="1574" w:type="dxa"/>
          </w:tcPr>
          <w:p w14:paraId="098F262B" w14:textId="77777777" w:rsidR="00B0682F" w:rsidRPr="00682DD5" w:rsidRDefault="00B0682F" w:rsidP="00203F04">
            <w:pPr>
              <w:jc w:val="both"/>
              <w:rPr>
                <w:rFonts w:ascii="Times New Roman" w:hAnsi="Times New Roman" w:cs="Times New Roman"/>
                <w:lang w:val="sr-Cyrl-RS"/>
              </w:rPr>
            </w:pPr>
          </w:p>
        </w:tc>
        <w:tc>
          <w:tcPr>
            <w:tcW w:w="908" w:type="dxa"/>
          </w:tcPr>
          <w:p w14:paraId="53B7F545" w14:textId="77777777" w:rsidR="00B0682F" w:rsidRPr="00682DD5" w:rsidRDefault="00B0682F" w:rsidP="00203F04">
            <w:pPr>
              <w:jc w:val="both"/>
              <w:rPr>
                <w:rFonts w:ascii="Times New Roman" w:hAnsi="Times New Roman" w:cs="Times New Roman"/>
                <w:lang w:val="sr-Cyrl-RS"/>
              </w:rPr>
            </w:pPr>
          </w:p>
        </w:tc>
        <w:tc>
          <w:tcPr>
            <w:tcW w:w="990" w:type="dxa"/>
          </w:tcPr>
          <w:p w14:paraId="53493401" w14:textId="77777777" w:rsidR="00B0682F" w:rsidRPr="00682DD5" w:rsidRDefault="00B0682F" w:rsidP="00203F04">
            <w:pPr>
              <w:jc w:val="both"/>
              <w:rPr>
                <w:rFonts w:ascii="Times New Roman" w:hAnsi="Times New Roman" w:cs="Times New Roman"/>
                <w:lang w:val="sr-Cyrl-RS"/>
              </w:rPr>
            </w:pPr>
          </w:p>
        </w:tc>
        <w:tc>
          <w:tcPr>
            <w:tcW w:w="870" w:type="dxa"/>
          </w:tcPr>
          <w:p w14:paraId="3A5CDF55" w14:textId="77777777" w:rsidR="00B0682F" w:rsidRPr="00682DD5" w:rsidRDefault="00B0682F" w:rsidP="00203F04">
            <w:pPr>
              <w:jc w:val="both"/>
              <w:rPr>
                <w:rFonts w:ascii="Times New Roman" w:hAnsi="Times New Roman" w:cs="Times New Roman"/>
                <w:lang w:val="sr-Cyrl-RS"/>
              </w:rPr>
            </w:pPr>
          </w:p>
        </w:tc>
        <w:tc>
          <w:tcPr>
            <w:tcW w:w="1003" w:type="dxa"/>
          </w:tcPr>
          <w:p w14:paraId="17F098F9" w14:textId="77777777" w:rsidR="00B0682F" w:rsidRPr="00682DD5" w:rsidRDefault="00B0682F" w:rsidP="00203F04">
            <w:pPr>
              <w:jc w:val="both"/>
              <w:rPr>
                <w:rFonts w:ascii="Times New Roman" w:hAnsi="Times New Roman" w:cs="Times New Roman"/>
                <w:lang w:val="sr-Cyrl-RS"/>
              </w:rPr>
            </w:pPr>
          </w:p>
        </w:tc>
        <w:tc>
          <w:tcPr>
            <w:tcW w:w="904" w:type="dxa"/>
          </w:tcPr>
          <w:p w14:paraId="04293AD0" w14:textId="77777777" w:rsidR="00B0682F" w:rsidRPr="00682DD5" w:rsidRDefault="00B0682F" w:rsidP="00203F04">
            <w:pPr>
              <w:jc w:val="both"/>
              <w:rPr>
                <w:rFonts w:ascii="Times New Roman" w:hAnsi="Times New Roman" w:cs="Times New Roman"/>
                <w:lang w:val="sr-Cyrl-RS"/>
              </w:rPr>
            </w:pPr>
          </w:p>
        </w:tc>
        <w:tc>
          <w:tcPr>
            <w:tcW w:w="1038" w:type="dxa"/>
          </w:tcPr>
          <w:p w14:paraId="3CC1F370" w14:textId="77777777" w:rsidR="00B0682F" w:rsidRPr="00682DD5" w:rsidRDefault="00B0682F" w:rsidP="00203F04">
            <w:pPr>
              <w:jc w:val="both"/>
              <w:rPr>
                <w:rFonts w:ascii="Times New Roman" w:hAnsi="Times New Roman" w:cs="Times New Roman"/>
                <w:lang w:val="sr-Cyrl-RS"/>
              </w:rPr>
            </w:pPr>
          </w:p>
        </w:tc>
        <w:tc>
          <w:tcPr>
            <w:tcW w:w="1118" w:type="dxa"/>
          </w:tcPr>
          <w:p w14:paraId="77A4DA2A" w14:textId="77777777" w:rsidR="00B0682F" w:rsidRPr="00682DD5" w:rsidRDefault="00B0682F" w:rsidP="00203F04">
            <w:pPr>
              <w:jc w:val="both"/>
              <w:rPr>
                <w:rFonts w:ascii="Times New Roman" w:hAnsi="Times New Roman" w:cs="Times New Roman"/>
              </w:rPr>
            </w:pPr>
            <w:r w:rsidRPr="00682DD5">
              <w:rPr>
                <w:rFonts w:ascii="Times New Roman" w:hAnsi="Times New Roman" w:cs="Times New Roman"/>
              </w:rPr>
              <w:t>1</w:t>
            </w:r>
          </w:p>
        </w:tc>
      </w:tr>
    </w:tbl>
    <w:p w14:paraId="170EC75D" w14:textId="77777777" w:rsidR="00B0682F" w:rsidRPr="00682DD5" w:rsidRDefault="00B0682F" w:rsidP="00B0682F">
      <w:pPr>
        <w:jc w:val="both"/>
        <w:rPr>
          <w:rFonts w:ascii="Times New Roman" w:hAnsi="Times New Roman" w:cs="Times New Roman"/>
          <w:lang w:val="sr-Cyrl-RS"/>
        </w:rPr>
      </w:pPr>
    </w:p>
    <w:p w14:paraId="2D02E98B" w14:textId="77777777" w:rsidR="00B0682F" w:rsidRPr="00682DD5" w:rsidRDefault="00B0682F" w:rsidP="00B0682F">
      <w:pPr>
        <w:jc w:val="both"/>
        <w:rPr>
          <w:rFonts w:ascii="Times New Roman" w:hAnsi="Times New Roman" w:cs="Times New Roman"/>
          <w:lang w:val="sr-Cyrl-RS"/>
        </w:rPr>
      </w:pPr>
    </w:p>
    <w:p w14:paraId="63C63A28" w14:textId="77777777" w:rsidR="00B0682F" w:rsidRPr="00682DD5" w:rsidRDefault="00B0682F" w:rsidP="00B0682F">
      <w:pPr>
        <w:jc w:val="both"/>
        <w:rPr>
          <w:rFonts w:ascii="Times New Roman" w:hAnsi="Times New Roman" w:cs="Times New Roman"/>
          <w:lang w:val="sr-Cyrl-RS"/>
        </w:rPr>
      </w:pPr>
    </w:p>
    <w:p w14:paraId="46B2075E" w14:textId="77777777" w:rsidR="00B0682F" w:rsidRPr="00682DD5" w:rsidRDefault="00B0682F" w:rsidP="00B0682F">
      <w:pPr>
        <w:jc w:val="both"/>
        <w:rPr>
          <w:rFonts w:ascii="Times New Roman" w:hAnsi="Times New Roman" w:cs="Times New Roman"/>
          <w:lang w:val="sr-Cyrl-RS"/>
        </w:rPr>
      </w:pPr>
    </w:p>
    <w:p w14:paraId="51A7614B" w14:textId="77777777" w:rsidR="00445272" w:rsidRDefault="00445272"/>
    <w:sectPr w:rsidR="00445272" w:rsidSect="00B0682F">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CE7DA" w14:textId="77777777" w:rsidR="00941ED4" w:rsidRDefault="00941ED4" w:rsidP="00B0682F">
      <w:pPr>
        <w:spacing w:after="0" w:line="240" w:lineRule="auto"/>
      </w:pPr>
      <w:r>
        <w:separator/>
      </w:r>
    </w:p>
  </w:endnote>
  <w:endnote w:type="continuationSeparator" w:id="0">
    <w:p w14:paraId="444A026D" w14:textId="77777777" w:rsidR="00941ED4" w:rsidRDefault="00941ED4" w:rsidP="00B06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714237"/>
      <w:docPartObj>
        <w:docPartGallery w:val="Page Numbers (Bottom of Page)"/>
        <w:docPartUnique/>
      </w:docPartObj>
    </w:sdtPr>
    <w:sdtEndPr>
      <w:rPr>
        <w:noProof/>
      </w:rPr>
    </w:sdtEndPr>
    <w:sdtContent>
      <w:p w14:paraId="3B414FEA" w14:textId="7E3BAD06" w:rsidR="00B0682F" w:rsidRDefault="00B068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58C35B" w14:textId="77777777" w:rsidR="00B0682F" w:rsidRDefault="00B06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8E37" w14:textId="77777777" w:rsidR="00941ED4" w:rsidRDefault="00941ED4" w:rsidP="00B0682F">
      <w:pPr>
        <w:spacing w:after="0" w:line="240" w:lineRule="auto"/>
      </w:pPr>
      <w:r>
        <w:separator/>
      </w:r>
    </w:p>
  </w:footnote>
  <w:footnote w:type="continuationSeparator" w:id="0">
    <w:p w14:paraId="7A52A8A6" w14:textId="77777777" w:rsidR="00941ED4" w:rsidRDefault="00941ED4" w:rsidP="00B0682F">
      <w:pPr>
        <w:spacing w:after="0" w:line="240" w:lineRule="auto"/>
      </w:pPr>
      <w:r>
        <w:continuationSeparator/>
      </w:r>
    </w:p>
  </w:footnote>
  <w:footnote w:id="1">
    <w:p w14:paraId="5CCB9CBF" w14:textId="77777777" w:rsidR="00B0682F" w:rsidRDefault="00B0682F" w:rsidP="00B0682F">
      <w:pPr>
        <w:rPr>
          <w:lang w:val="sr-Cyrl-RS"/>
        </w:rPr>
      </w:pPr>
      <w:r>
        <w:rPr>
          <w:rStyle w:val="FootnoteReference"/>
        </w:rPr>
        <w:footnoteRef/>
      </w:r>
      <w:r>
        <w:t xml:space="preserve"> </w:t>
      </w:r>
      <w:r>
        <w:rPr>
          <w:lang w:val="sr-Cyrl-RS"/>
        </w:rPr>
        <w:t>Ово се односи само на пријаве за које смо знали барем неке од основних података – одакле су особе за које се претпоставља да су жртве и да ли су пунолетне или малолетне. Имали смо и пријаве у којима није наведен ни један од ових података, као ни имена жртава, тако да оне нису ушле у статистику приказану у овој табели.</w:t>
      </w:r>
    </w:p>
    <w:p w14:paraId="0A494081" w14:textId="77777777" w:rsidR="00B0682F" w:rsidRPr="005C622D" w:rsidRDefault="00B0682F" w:rsidP="00B0682F">
      <w:pPr>
        <w:pStyle w:val="FootnoteText"/>
        <w:rPr>
          <w:lang w:val="sr-Cyrl-R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5516A"/>
    <w:multiLevelType w:val="hybridMultilevel"/>
    <w:tmpl w:val="62966D36"/>
    <w:lvl w:ilvl="0" w:tplc="8F8A1FE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508CC"/>
    <w:multiLevelType w:val="hybridMultilevel"/>
    <w:tmpl w:val="89AE74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5333970">
    <w:abstractNumId w:val="1"/>
  </w:num>
  <w:num w:numId="2" w16cid:durableId="215549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2F"/>
    <w:rsid w:val="00445272"/>
    <w:rsid w:val="004A073A"/>
    <w:rsid w:val="005A0492"/>
    <w:rsid w:val="005F672F"/>
    <w:rsid w:val="008050B9"/>
    <w:rsid w:val="00941ED4"/>
    <w:rsid w:val="00A26324"/>
    <w:rsid w:val="00B0682F"/>
    <w:rsid w:val="00BE4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C277F"/>
  <w15:chartTrackingRefBased/>
  <w15:docId w15:val="{5D0BA112-F553-46F8-A7F0-2BA9239F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2F"/>
  </w:style>
  <w:style w:type="paragraph" w:styleId="Heading1">
    <w:name w:val="heading 1"/>
    <w:basedOn w:val="Normal"/>
    <w:next w:val="Normal"/>
    <w:link w:val="Heading1Char"/>
    <w:uiPriority w:val="9"/>
    <w:qFormat/>
    <w:rsid w:val="00B068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68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68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68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68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68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8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8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8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8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68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68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68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68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6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82F"/>
    <w:rPr>
      <w:rFonts w:eastAsiaTheme="majorEastAsia" w:cstheme="majorBidi"/>
      <w:color w:val="272727" w:themeColor="text1" w:themeTint="D8"/>
    </w:rPr>
  </w:style>
  <w:style w:type="paragraph" w:styleId="Title">
    <w:name w:val="Title"/>
    <w:basedOn w:val="Normal"/>
    <w:next w:val="Normal"/>
    <w:link w:val="TitleChar"/>
    <w:uiPriority w:val="10"/>
    <w:qFormat/>
    <w:rsid w:val="00B06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8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82F"/>
    <w:pPr>
      <w:spacing w:before="160"/>
      <w:jc w:val="center"/>
    </w:pPr>
    <w:rPr>
      <w:i/>
      <w:iCs/>
      <w:color w:val="404040" w:themeColor="text1" w:themeTint="BF"/>
    </w:rPr>
  </w:style>
  <w:style w:type="character" w:customStyle="1" w:styleId="QuoteChar">
    <w:name w:val="Quote Char"/>
    <w:basedOn w:val="DefaultParagraphFont"/>
    <w:link w:val="Quote"/>
    <w:uiPriority w:val="29"/>
    <w:rsid w:val="00B0682F"/>
    <w:rPr>
      <w:i/>
      <w:iCs/>
      <w:color w:val="404040" w:themeColor="text1" w:themeTint="BF"/>
    </w:rPr>
  </w:style>
  <w:style w:type="paragraph" w:styleId="ListParagraph">
    <w:name w:val="List Paragraph"/>
    <w:basedOn w:val="Normal"/>
    <w:uiPriority w:val="34"/>
    <w:qFormat/>
    <w:rsid w:val="00B0682F"/>
    <w:pPr>
      <w:ind w:left="720"/>
      <w:contextualSpacing/>
    </w:pPr>
  </w:style>
  <w:style w:type="character" w:styleId="IntenseEmphasis">
    <w:name w:val="Intense Emphasis"/>
    <w:basedOn w:val="DefaultParagraphFont"/>
    <w:uiPriority w:val="21"/>
    <w:qFormat/>
    <w:rsid w:val="00B0682F"/>
    <w:rPr>
      <w:i/>
      <w:iCs/>
      <w:color w:val="2F5496" w:themeColor="accent1" w:themeShade="BF"/>
    </w:rPr>
  </w:style>
  <w:style w:type="paragraph" w:styleId="IntenseQuote">
    <w:name w:val="Intense Quote"/>
    <w:basedOn w:val="Normal"/>
    <w:next w:val="Normal"/>
    <w:link w:val="IntenseQuoteChar"/>
    <w:uiPriority w:val="30"/>
    <w:qFormat/>
    <w:rsid w:val="00B06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682F"/>
    <w:rPr>
      <w:i/>
      <w:iCs/>
      <w:color w:val="2F5496" w:themeColor="accent1" w:themeShade="BF"/>
    </w:rPr>
  </w:style>
  <w:style w:type="character" w:styleId="IntenseReference">
    <w:name w:val="Intense Reference"/>
    <w:basedOn w:val="DefaultParagraphFont"/>
    <w:uiPriority w:val="32"/>
    <w:qFormat/>
    <w:rsid w:val="00B0682F"/>
    <w:rPr>
      <w:b/>
      <w:bCs/>
      <w:smallCaps/>
      <w:color w:val="2F5496" w:themeColor="accent1" w:themeShade="BF"/>
      <w:spacing w:val="5"/>
    </w:rPr>
  </w:style>
  <w:style w:type="table" w:styleId="TableGrid">
    <w:name w:val="Table Grid"/>
    <w:basedOn w:val="TableNormal"/>
    <w:uiPriority w:val="59"/>
    <w:rsid w:val="00B06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068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682F"/>
    <w:rPr>
      <w:sz w:val="20"/>
      <w:szCs w:val="20"/>
    </w:rPr>
  </w:style>
  <w:style w:type="character" w:styleId="FootnoteReference">
    <w:name w:val="footnote reference"/>
    <w:basedOn w:val="DefaultParagraphFont"/>
    <w:uiPriority w:val="99"/>
    <w:semiHidden/>
    <w:unhideWhenUsed/>
    <w:rsid w:val="00B0682F"/>
    <w:rPr>
      <w:vertAlign w:val="superscript"/>
    </w:rPr>
  </w:style>
  <w:style w:type="paragraph" w:styleId="NoSpacing">
    <w:name w:val="No Spacing"/>
    <w:basedOn w:val="Normal"/>
    <w:uiPriority w:val="1"/>
    <w:qFormat/>
    <w:rsid w:val="00B0682F"/>
    <w:pPr>
      <w:spacing w:after="0" w:line="240" w:lineRule="auto"/>
    </w:pPr>
    <w:rPr>
      <w:rFonts w:eastAsiaTheme="minorEastAsia"/>
      <w:i/>
      <w:iCs/>
      <w:kern w:val="0"/>
      <w:sz w:val="20"/>
      <w:szCs w:val="20"/>
      <w14:ligatures w14:val="none"/>
    </w:rPr>
  </w:style>
  <w:style w:type="paragraph" w:styleId="Header">
    <w:name w:val="header"/>
    <w:basedOn w:val="Normal"/>
    <w:link w:val="HeaderChar"/>
    <w:uiPriority w:val="99"/>
    <w:unhideWhenUsed/>
    <w:rsid w:val="00B06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82F"/>
  </w:style>
  <w:style w:type="paragraph" w:styleId="Footer">
    <w:name w:val="footer"/>
    <w:basedOn w:val="Normal"/>
    <w:link w:val="FooterChar"/>
    <w:uiPriority w:val="99"/>
    <w:unhideWhenUsed/>
    <w:rsid w:val="00B06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784282689854606E-2"/>
          <c:y val="4.3650641230821755E-2"/>
          <c:w val="0.81127515310586173"/>
          <c:h val="0.77351831021122364"/>
        </c:manualLayout>
      </c:layout>
      <c:lineChart>
        <c:grouping val="stacke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Sheet1!$A$2:$A$6</c:f>
              <c:numCache>
                <c:formatCode>General</c:formatCode>
                <c:ptCount val="5"/>
                <c:pt idx="0">
                  <c:v>2021</c:v>
                </c:pt>
                <c:pt idx="1">
                  <c:v>2022</c:v>
                </c:pt>
                <c:pt idx="2">
                  <c:v>2023</c:v>
                </c:pt>
                <c:pt idx="3">
                  <c:v>2024</c:v>
                </c:pt>
                <c:pt idx="4">
                  <c:v>2025</c:v>
                </c:pt>
              </c:numCache>
            </c:numRef>
          </c:cat>
          <c:val>
            <c:numRef>
              <c:f>Sheet1!$B$2:$B$6</c:f>
              <c:numCache>
                <c:formatCode>General</c:formatCode>
                <c:ptCount val="5"/>
                <c:pt idx="0">
                  <c:v>127</c:v>
                </c:pt>
                <c:pt idx="1">
                  <c:v>138</c:v>
                </c:pt>
                <c:pt idx="2">
                  <c:v>168</c:v>
                </c:pt>
                <c:pt idx="3">
                  <c:v>184</c:v>
                </c:pt>
                <c:pt idx="4">
                  <c:v>240</c:v>
                </c:pt>
              </c:numCache>
            </c:numRef>
          </c:val>
          <c:smooth val="0"/>
          <c:extLst>
            <c:ext xmlns:c16="http://schemas.microsoft.com/office/drawing/2014/chart" uri="{C3380CC4-5D6E-409C-BE32-E72D297353CC}">
              <c16:uniqueId val="{00000000-6B96-4D38-B37D-FE8C6A5E3FE9}"/>
            </c:ext>
          </c:extLst>
        </c:ser>
        <c:dLbls>
          <c:showLegendKey val="0"/>
          <c:showVal val="0"/>
          <c:showCatName val="0"/>
          <c:showSerName val="0"/>
          <c:showPercent val="0"/>
          <c:showBubbleSize val="0"/>
        </c:dLbls>
        <c:marker val="1"/>
        <c:smooth val="0"/>
        <c:axId val="428941968"/>
        <c:axId val="428946648"/>
      </c:lineChart>
      <c:catAx>
        <c:axId val="428941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46648"/>
        <c:crosses val="autoZero"/>
        <c:auto val="1"/>
        <c:lblAlgn val="ctr"/>
        <c:lblOffset val="100"/>
        <c:noMultiLvlLbl val="0"/>
      </c:catAx>
      <c:valAx>
        <c:axId val="428946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41968"/>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358-4994-8D59-FD7F069D47A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358-4994-8D59-FD7F069D47A8}"/>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D358-4994-8D59-FD7F069D47A8}"/>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D358-4994-8D59-FD7F069D47A8}"/>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D358-4994-8D59-FD7F069D47A8}"/>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D358-4994-8D59-FD7F069D47A8}"/>
              </c:ext>
            </c:extLst>
          </c:dPt>
          <c:dPt>
            <c:idx val="6"/>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D-D358-4994-8D59-FD7F069D47A8}"/>
              </c:ext>
            </c:extLst>
          </c:dPt>
          <c:dPt>
            <c:idx val="7"/>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F-D358-4994-8D59-FD7F069D47A8}"/>
              </c:ext>
            </c:extLst>
          </c:dPt>
          <c:dPt>
            <c:idx val="8"/>
            <c:bubble3D val="0"/>
            <c:spPr>
              <a:solidFill>
                <a:schemeClr val="accent3">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1-D358-4994-8D59-FD7F069D47A8}"/>
              </c:ext>
            </c:extLst>
          </c:dPt>
          <c:dPt>
            <c:idx val="9"/>
            <c:bubble3D val="0"/>
            <c:spPr>
              <a:solidFill>
                <a:schemeClr val="accent4">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3-D358-4994-8D59-FD7F069D47A8}"/>
              </c:ext>
            </c:extLst>
          </c:dPt>
          <c:dPt>
            <c:idx val="10"/>
            <c:bubble3D val="0"/>
            <c:spPr>
              <a:solidFill>
                <a:schemeClr val="accent5">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5-D358-4994-8D59-FD7F069D47A8}"/>
              </c:ext>
            </c:extLst>
          </c:dPt>
          <c:dPt>
            <c:idx val="11"/>
            <c:bubble3D val="0"/>
            <c:spPr>
              <a:solidFill>
                <a:schemeClr val="accent6">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7-D358-4994-8D59-FD7F069D47A8}"/>
              </c:ext>
            </c:extLst>
          </c:dPt>
          <c:dPt>
            <c:idx val="12"/>
            <c:bubble3D val="0"/>
            <c:spPr>
              <a:solidFill>
                <a:schemeClr val="accent1">
                  <a:lumMod val="80000"/>
                  <a:lumOff val="2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9-D358-4994-8D59-FD7F069D47A8}"/>
              </c:ext>
            </c:extLst>
          </c:dPt>
          <c:dPt>
            <c:idx val="13"/>
            <c:bubble3D val="0"/>
            <c:spPr>
              <a:solidFill>
                <a:schemeClr val="accent2">
                  <a:lumMod val="80000"/>
                  <a:lumOff val="2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B-D358-4994-8D59-FD7F069D47A8}"/>
              </c:ext>
            </c:extLst>
          </c:dPt>
          <c:dPt>
            <c:idx val="14"/>
            <c:bubble3D val="0"/>
            <c:spPr>
              <a:solidFill>
                <a:schemeClr val="accent3">
                  <a:lumMod val="80000"/>
                  <a:lumOff val="2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D-D358-4994-8D59-FD7F069D47A8}"/>
              </c:ext>
            </c:extLst>
          </c:dPt>
          <c:dPt>
            <c:idx val="15"/>
            <c:bubble3D val="0"/>
            <c:spPr>
              <a:solidFill>
                <a:schemeClr val="accent4">
                  <a:lumMod val="80000"/>
                  <a:lumOff val="2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F-D358-4994-8D59-FD7F069D47A8}"/>
              </c:ext>
            </c:extLst>
          </c:dPt>
          <c:dPt>
            <c:idx val="16"/>
            <c:bubble3D val="0"/>
            <c:spPr>
              <a:solidFill>
                <a:schemeClr val="accent5">
                  <a:lumMod val="80000"/>
                  <a:lumOff val="2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21-D358-4994-8D59-FD7F069D47A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Sheet1!$A$2:$A$18</c:f>
              <c:strCache>
                <c:ptCount val="16"/>
                <c:pt idx="0">
                  <c:v>Београд</c:v>
                </c:pt>
                <c:pt idx="1">
                  <c:v>Нови Сад</c:v>
                </c:pt>
                <c:pt idx="2">
                  <c:v>Панчево</c:v>
                </c:pt>
                <c:pt idx="3">
                  <c:v>Суботица</c:v>
                </c:pt>
                <c:pt idx="4">
                  <c:v>Ниш</c:v>
                </c:pt>
                <c:pt idx="5">
                  <c:v>Сомбор</c:v>
                </c:pt>
                <c:pt idx="6">
                  <c:v>Зајечар</c:v>
                </c:pt>
                <c:pt idx="7">
                  <c:v>Бор</c:v>
                </c:pt>
                <c:pt idx="8">
                  <c:v>Шабац</c:v>
                </c:pt>
                <c:pt idx="9">
                  <c:v>Пожаревац</c:v>
                </c:pt>
                <c:pt idx="10">
                  <c:v>Алексинац</c:v>
                </c:pt>
                <c:pt idx="11">
                  <c:v>Бујановац</c:v>
                </c:pt>
                <c:pt idx="12">
                  <c:v>Прешево</c:v>
                </c:pt>
                <c:pt idx="13">
                  <c:v>Краљево</c:v>
                </c:pt>
                <c:pt idx="14">
                  <c:v>Шид</c:v>
                </c:pt>
                <c:pt idx="15">
                  <c:v>остало </c:v>
                </c:pt>
              </c:strCache>
            </c:strRef>
          </c:cat>
          <c:val>
            <c:numRef>
              <c:f>Sheet1!$B$2:$B$18</c:f>
              <c:numCache>
                <c:formatCode>General</c:formatCode>
                <c:ptCount val="17"/>
                <c:pt idx="0">
                  <c:v>104</c:v>
                </c:pt>
                <c:pt idx="1">
                  <c:v>28</c:v>
                </c:pt>
                <c:pt idx="2">
                  <c:v>25</c:v>
                </c:pt>
                <c:pt idx="3">
                  <c:v>6</c:v>
                </c:pt>
                <c:pt idx="4">
                  <c:v>4</c:v>
                </c:pt>
                <c:pt idx="5">
                  <c:v>6</c:v>
                </c:pt>
                <c:pt idx="6">
                  <c:v>3</c:v>
                </c:pt>
                <c:pt idx="7">
                  <c:v>4</c:v>
                </c:pt>
                <c:pt idx="8">
                  <c:v>3</c:v>
                </c:pt>
                <c:pt idx="9">
                  <c:v>2</c:v>
                </c:pt>
                <c:pt idx="10">
                  <c:v>2</c:v>
                </c:pt>
                <c:pt idx="11">
                  <c:v>2</c:v>
                </c:pt>
                <c:pt idx="12">
                  <c:v>2</c:v>
                </c:pt>
                <c:pt idx="13">
                  <c:v>2</c:v>
                </c:pt>
                <c:pt idx="14">
                  <c:v>2</c:v>
                </c:pt>
                <c:pt idx="15">
                  <c:v>45</c:v>
                </c:pt>
              </c:numCache>
            </c:numRef>
          </c:val>
          <c:extLst>
            <c:ext xmlns:c16="http://schemas.microsoft.com/office/drawing/2014/chart" uri="{C3380CC4-5D6E-409C-BE32-E72D297353CC}">
              <c16:uniqueId val="{00000022-D358-4994-8D59-FD7F069D47A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Sheet1!$A$2:$A$13</c:f>
              <c:strCache>
                <c:ptCount val="12"/>
                <c:pt idx="0">
                  <c:v>јануар</c:v>
                </c:pt>
                <c:pt idx="1">
                  <c:v>фебруар</c:v>
                </c:pt>
                <c:pt idx="2">
                  <c:v>март</c:v>
                </c:pt>
                <c:pt idx="3">
                  <c:v>април</c:v>
                </c:pt>
                <c:pt idx="4">
                  <c:v>мај</c:v>
                </c:pt>
                <c:pt idx="5">
                  <c:v>јун</c:v>
                </c:pt>
                <c:pt idx="6">
                  <c:v>јул</c:v>
                </c:pt>
                <c:pt idx="7">
                  <c:v>август</c:v>
                </c:pt>
                <c:pt idx="8">
                  <c:v>септембар</c:v>
                </c:pt>
                <c:pt idx="9">
                  <c:v>октобар</c:v>
                </c:pt>
                <c:pt idx="10">
                  <c:v>новембар</c:v>
                </c:pt>
                <c:pt idx="11">
                  <c:v>децембар</c:v>
                </c:pt>
              </c:strCache>
            </c:strRef>
          </c:cat>
          <c:val>
            <c:numRef>
              <c:f>Sheet1!$B$2:$B$13</c:f>
              <c:numCache>
                <c:formatCode>General</c:formatCode>
                <c:ptCount val="12"/>
                <c:pt idx="0">
                  <c:v>14</c:v>
                </c:pt>
                <c:pt idx="1">
                  <c:v>18</c:v>
                </c:pt>
                <c:pt idx="2">
                  <c:v>18</c:v>
                </c:pt>
                <c:pt idx="3">
                  <c:v>18</c:v>
                </c:pt>
                <c:pt idx="4">
                  <c:v>22</c:v>
                </c:pt>
                <c:pt idx="5">
                  <c:v>44</c:v>
                </c:pt>
                <c:pt idx="6">
                  <c:v>14</c:v>
                </c:pt>
                <c:pt idx="7">
                  <c:v>7</c:v>
                </c:pt>
                <c:pt idx="8">
                  <c:v>20</c:v>
                </c:pt>
                <c:pt idx="9">
                  <c:v>28</c:v>
                </c:pt>
                <c:pt idx="10">
                  <c:v>11</c:v>
                </c:pt>
                <c:pt idx="11">
                  <c:v>23</c:v>
                </c:pt>
              </c:numCache>
            </c:numRef>
          </c:val>
          <c:smooth val="0"/>
          <c:extLst>
            <c:ext xmlns:c16="http://schemas.microsoft.com/office/drawing/2014/chart" uri="{C3380CC4-5D6E-409C-BE32-E72D297353CC}">
              <c16:uniqueId val="{00000000-5BB6-4D4E-9AA6-029D057D192C}"/>
            </c:ext>
          </c:extLst>
        </c:ser>
        <c:ser>
          <c:idx val="1"/>
          <c:order val="1"/>
          <c:tx>
            <c:strRef>
              <c:f>Sheet1!$C$1</c:f>
              <c:strCache>
                <c:ptCount val="1"/>
                <c:pt idx="0">
                  <c:v>Column1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Sheet1!$A$2:$A$13</c:f>
              <c:strCache>
                <c:ptCount val="12"/>
                <c:pt idx="0">
                  <c:v>јануар</c:v>
                </c:pt>
                <c:pt idx="1">
                  <c:v>фебруар</c:v>
                </c:pt>
                <c:pt idx="2">
                  <c:v>март</c:v>
                </c:pt>
                <c:pt idx="3">
                  <c:v>април</c:v>
                </c:pt>
                <c:pt idx="4">
                  <c:v>мај</c:v>
                </c:pt>
                <c:pt idx="5">
                  <c:v>јун</c:v>
                </c:pt>
                <c:pt idx="6">
                  <c:v>јул</c:v>
                </c:pt>
                <c:pt idx="7">
                  <c:v>август</c:v>
                </c:pt>
                <c:pt idx="8">
                  <c:v>септембар</c:v>
                </c:pt>
                <c:pt idx="9">
                  <c:v>октобар</c:v>
                </c:pt>
                <c:pt idx="10">
                  <c:v>новембар</c:v>
                </c:pt>
                <c:pt idx="11">
                  <c:v>децембар</c:v>
                </c:pt>
              </c:strCache>
            </c:strRef>
          </c:cat>
          <c:val>
            <c:numRef>
              <c:f>Sheet1!$C$2:$C$13</c:f>
              <c:numCache>
                <c:formatCode>General</c:formatCode>
                <c:ptCount val="12"/>
              </c:numCache>
            </c:numRef>
          </c:val>
          <c:smooth val="0"/>
          <c:extLst>
            <c:ext xmlns:c16="http://schemas.microsoft.com/office/drawing/2014/chart" uri="{C3380CC4-5D6E-409C-BE32-E72D297353CC}">
              <c16:uniqueId val="{00000001-5BB6-4D4E-9AA6-029D057D192C}"/>
            </c:ext>
          </c:extLst>
        </c:ser>
        <c:ser>
          <c:idx val="2"/>
          <c:order val="2"/>
          <c:tx>
            <c:strRef>
              <c:f>Sheet1!$D$1</c:f>
              <c:strCache>
                <c:ptCount val="1"/>
                <c:pt idx="0">
                  <c:v>Column2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Sheet1!$A$2:$A$13</c:f>
              <c:strCache>
                <c:ptCount val="12"/>
                <c:pt idx="0">
                  <c:v>јануар</c:v>
                </c:pt>
                <c:pt idx="1">
                  <c:v>фебруар</c:v>
                </c:pt>
                <c:pt idx="2">
                  <c:v>март</c:v>
                </c:pt>
                <c:pt idx="3">
                  <c:v>април</c:v>
                </c:pt>
                <c:pt idx="4">
                  <c:v>мај</c:v>
                </c:pt>
                <c:pt idx="5">
                  <c:v>јун</c:v>
                </c:pt>
                <c:pt idx="6">
                  <c:v>јул</c:v>
                </c:pt>
                <c:pt idx="7">
                  <c:v>август</c:v>
                </c:pt>
                <c:pt idx="8">
                  <c:v>септембар</c:v>
                </c:pt>
                <c:pt idx="9">
                  <c:v>октобар</c:v>
                </c:pt>
                <c:pt idx="10">
                  <c:v>новембар</c:v>
                </c:pt>
                <c:pt idx="11">
                  <c:v>децембар</c:v>
                </c:pt>
              </c:strCache>
            </c:strRef>
          </c:cat>
          <c:val>
            <c:numRef>
              <c:f>Sheet1!$D$2:$D$13</c:f>
              <c:numCache>
                <c:formatCode>General</c:formatCode>
                <c:ptCount val="12"/>
              </c:numCache>
            </c:numRef>
          </c:val>
          <c:smooth val="0"/>
          <c:extLst>
            <c:ext xmlns:c16="http://schemas.microsoft.com/office/drawing/2014/chart" uri="{C3380CC4-5D6E-409C-BE32-E72D297353CC}">
              <c16:uniqueId val="{00000002-5BB6-4D4E-9AA6-029D057D192C}"/>
            </c:ext>
          </c:extLst>
        </c:ser>
        <c:dLbls>
          <c:showLegendKey val="0"/>
          <c:showVal val="0"/>
          <c:showCatName val="0"/>
          <c:showSerName val="0"/>
          <c:showPercent val="0"/>
          <c:showBubbleSize val="0"/>
        </c:dLbls>
        <c:marker val="1"/>
        <c:smooth val="0"/>
        <c:axId val="740069568"/>
        <c:axId val="740067928"/>
      </c:lineChart>
      <c:catAx>
        <c:axId val="74006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067928"/>
        <c:crosses val="autoZero"/>
        <c:auto val="1"/>
        <c:lblAlgn val="ctr"/>
        <c:lblOffset val="100"/>
        <c:noMultiLvlLbl val="0"/>
      </c:catAx>
      <c:valAx>
        <c:axId val="7400679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069568"/>
        <c:crosses val="autoZero"/>
        <c:crossBetween val="between"/>
      </c:valAx>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632499477388341E-2"/>
          <c:y val="8.4235860409145602E-2"/>
          <c:w val="0.87105776600933738"/>
          <c:h val="0.79423424959966649"/>
        </c:manualLayout>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Sheet1!$A$2:$A$6</c:f>
              <c:numCache>
                <c:formatCode>General</c:formatCode>
                <c:ptCount val="5"/>
                <c:pt idx="0">
                  <c:v>2021</c:v>
                </c:pt>
                <c:pt idx="1">
                  <c:v>2022</c:v>
                </c:pt>
                <c:pt idx="2">
                  <c:v>2023</c:v>
                </c:pt>
                <c:pt idx="3">
                  <c:v>2024</c:v>
                </c:pt>
                <c:pt idx="4">
                  <c:v>2025</c:v>
                </c:pt>
              </c:numCache>
            </c:numRef>
          </c:cat>
          <c:val>
            <c:numRef>
              <c:f>Sheet1!$B$2:$B$6</c:f>
              <c:numCache>
                <c:formatCode>General</c:formatCode>
                <c:ptCount val="5"/>
                <c:pt idx="0">
                  <c:v>46</c:v>
                </c:pt>
                <c:pt idx="1">
                  <c:v>62</c:v>
                </c:pt>
                <c:pt idx="2">
                  <c:v>66</c:v>
                </c:pt>
                <c:pt idx="3">
                  <c:v>71</c:v>
                </c:pt>
                <c:pt idx="4">
                  <c:v>74</c:v>
                </c:pt>
              </c:numCache>
            </c:numRef>
          </c:val>
          <c:smooth val="0"/>
          <c:extLst>
            <c:ext xmlns:c16="http://schemas.microsoft.com/office/drawing/2014/chart" uri="{C3380CC4-5D6E-409C-BE32-E72D297353CC}">
              <c16:uniqueId val="{00000000-8783-494E-89F0-67237E1AE43B}"/>
            </c:ext>
          </c:extLst>
        </c:ser>
        <c:ser>
          <c:idx val="1"/>
          <c:order val="1"/>
          <c:tx>
            <c:strRef>
              <c:f>Sheet1!$C$1</c:f>
              <c:strCache>
                <c:ptCount val="1"/>
                <c:pt idx="0">
                  <c:v>Column1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Sheet1!$A$2:$A$6</c:f>
              <c:numCache>
                <c:formatCode>General</c:formatCode>
                <c:ptCount val="5"/>
                <c:pt idx="0">
                  <c:v>2021</c:v>
                </c:pt>
                <c:pt idx="1">
                  <c:v>2022</c:v>
                </c:pt>
                <c:pt idx="2">
                  <c:v>2023</c:v>
                </c:pt>
                <c:pt idx="3">
                  <c:v>2024</c:v>
                </c:pt>
                <c:pt idx="4">
                  <c:v>2025</c:v>
                </c:pt>
              </c:numCache>
            </c:numRef>
          </c:cat>
          <c:val>
            <c:numRef>
              <c:f>Sheet1!$C$2:$C$6</c:f>
              <c:numCache>
                <c:formatCode>General</c:formatCode>
                <c:ptCount val="5"/>
              </c:numCache>
            </c:numRef>
          </c:val>
          <c:smooth val="0"/>
          <c:extLst>
            <c:ext xmlns:c16="http://schemas.microsoft.com/office/drawing/2014/chart" uri="{C3380CC4-5D6E-409C-BE32-E72D297353CC}">
              <c16:uniqueId val="{00000001-8783-494E-89F0-67237E1AE43B}"/>
            </c:ext>
          </c:extLst>
        </c:ser>
        <c:ser>
          <c:idx val="2"/>
          <c:order val="2"/>
          <c:tx>
            <c:strRef>
              <c:f>Sheet1!$D$1</c:f>
              <c:strCache>
                <c:ptCount val="1"/>
                <c:pt idx="0">
                  <c:v>Column2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Sheet1!$A$2:$A$6</c:f>
              <c:numCache>
                <c:formatCode>General</c:formatCode>
                <c:ptCount val="5"/>
                <c:pt idx="0">
                  <c:v>2021</c:v>
                </c:pt>
                <c:pt idx="1">
                  <c:v>2022</c:v>
                </c:pt>
                <c:pt idx="2">
                  <c:v>2023</c:v>
                </c:pt>
                <c:pt idx="3">
                  <c:v>2024</c:v>
                </c:pt>
                <c:pt idx="4">
                  <c:v>2025</c:v>
                </c:pt>
              </c:numCache>
            </c:numRef>
          </c:cat>
          <c:val>
            <c:numRef>
              <c:f>Sheet1!$D$2:$D$6</c:f>
              <c:numCache>
                <c:formatCode>General</c:formatCode>
                <c:ptCount val="5"/>
              </c:numCache>
            </c:numRef>
          </c:val>
          <c:smooth val="0"/>
          <c:extLst>
            <c:ext xmlns:c16="http://schemas.microsoft.com/office/drawing/2014/chart" uri="{C3380CC4-5D6E-409C-BE32-E72D297353CC}">
              <c16:uniqueId val="{00000002-8783-494E-89F0-67237E1AE43B}"/>
            </c:ext>
          </c:extLst>
        </c:ser>
        <c:dLbls>
          <c:showLegendKey val="0"/>
          <c:showVal val="0"/>
          <c:showCatName val="0"/>
          <c:showSerName val="0"/>
          <c:showPercent val="0"/>
          <c:showBubbleSize val="0"/>
        </c:dLbls>
        <c:marker val="1"/>
        <c:smooth val="0"/>
        <c:axId val="710804536"/>
        <c:axId val="710802240"/>
      </c:lineChart>
      <c:catAx>
        <c:axId val="710804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0802240"/>
        <c:crosses val="autoZero"/>
        <c:auto val="1"/>
        <c:lblAlgn val="ctr"/>
        <c:lblOffset val="100"/>
        <c:noMultiLvlLbl val="0"/>
      </c:catAx>
      <c:valAx>
        <c:axId val="710802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08045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sr-Cyrl-RS"/>
              <a:t>облици трговине људима у 2025. години</a:t>
            </a:r>
            <a:endParaRPr lang="en-US"/>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Column1</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6D1E-4E76-A622-9D1BF565A1D0}"/>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6D1E-4E76-A622-9D1BF565A1D0}"/>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6D1E-4E76-A622-9D1BF565A1D0}"/>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6D1E-4E76-A622-9D1BF565A1D0}"/>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6D1E-4E76-A622-9D1BF565A1D0}"/>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6D1E-4E76-A622-9D1BF565A1D0}"/>
              </c:ext>
            </c:extLst>
          </c:dPt>
          <c:dPt>
            <c:idx val="6"/>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D-6D1E-4E76-A622-9D1BF565A1D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6"/>
                <c:pt idx="0">
                  <c:v>сексуална </c:v>
                </c:pt>
                <c:pt idx="1">
                  <c:v>радна</c:v>
                </c:pt>
                <c:pt idx="2">
                  <c:v>принудни брак</c:v>
                </c:pt>
                <c:pt idx="3">
                  <c:v>кривична дела</c:v>
                </c:pt>
                <c:pt idx="4">
                  <c:v>просјачење</c:v>
                </c:pt>
                <c:pt idx="5">
                  <c:v>одузимање органа</c:v>
                </c:pt>
              </c:strCache>
            </c:strRef>
          </c:cat>
          <c:val>
            <c:numRef>
              <c:f>Sheet1!$B$2:$B$8</c:f>
              <c:numCache>
                <c:formatCode>General</c:formatCode>
                <c:ptCount val="7"/>
                <c:pt idx="0">
                  <c:v>28</c:v>
                </c:pt>
                <c:pt idx="1">
                  <c:v>27</c:v>
                </c:pt>
                <c:pt idx="2">
                  <c:v>8</c:v>
                </c:pt>
                <c:pt idx="3">
                  <c:v>5</c:v>
                </c:pt>
                <c:pt idx="4">
                  <c:v>8</c:v>
                </c:pt>
                <c:pt idx="5">
                  <c:v>2</c:v>
                </c:pt>
              </c:numCache>
            </c:numRef>
          </c:val>
          <c:extLst>
            <c:ext xmlns:c16="http://schemas.microsoft.com/office/drawing/2014/chart" uri="{C3380CC4-5D6E-409C-BE32-E72D297353CC}">
              <c16:uniqueId val="{0000000E-6D1E-4E76-A622-9D1BF565A1D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6"/>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Sheet1!$A$2:$A$6</c:f>
              <c:numCache>
                <c:formatCode>General</c:formatCode>
                <c:ptCount val="5"/>
                <c:pt idx="0">
                  <c:v>2021</c:v>
                </c:pt>
                <c:pt idx="1">
                  <c:v>2022</c:v>
                </c:pt>
                <c:pt idx="2">
                  <c:v>2023</c:v>
                </c:pt>
                <c:pt idx="3">
                  <c:v>2024</c:v>
                </c:pt>
                <c:pt idx="4">
                  <c:v>2025</c:v>
                </c:pt>
              </c:numCache>
            </c:numRef>
          </c:cat>
          <c:val>
            <c:numRef>
              <c:f>Sheet1!$B$2:$B$6</c:f>
              <c:numCache>
                <c:formatCode>General</c:formatCode>
                <c:ptCount val="5"/>
                <c:pt idx="0">
                  <c:v>26</c:v>
                </c:pt>
                <c:pt idx="1">
                  <c:v>20</c:v>
                </c:pt>
                <c:pt idx="2">
                  <c:v>20</c:v>
                </c:pt>
                <c:pt idx="3">
                  <c:v>67</c:v>
                </c:pt>
                <c:pt idx="4">
                  <c:v>154</c:v>
                </c:pt>
              </c:numCache>
            </c:numRef>
          </c:val>
          <c:smooth val="0"/>
          <c:extLst>
            <c:ext xmlns:c16="http://schemas.microsoft.com/office/drawing/2014/chart" uri="{C3380CC4-5D6E-409C-BE32-E72D297353CC}">
              <c16:uniqueId val="{00000000-5D41-47E3-853F-B4B62FDAF763}"/>
            </c:ext>
          </c:extLst>
        </c:ser>
        <c:dLbls>
          <c:showLegendKey val="0"/>
          <c:showVal val="0"/>
          <c:showCatName val="0"/>
          <c:showSerName val="0"/>
          <c:showPercent val="0"/>
          <c:showBubbleSize val="0"/>
        </c:dLbls>
        <c:marker val="1"/>
        <c:smooth val="0"/>
        <c:axId val="575573024"/>
        <c:axId val="575573384"/>
      </c:lineChart>
      <c:catAx>
        <c:axId val="575573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5573384"/>
        <c:crosses val="autoZero"/>
        <c:auto val="1"/>
        <c:lblAlgn val="ctr"/>
        <c:lblOffset val="100"/>
        <c:noMultiLvlLbl val="0"/>
      </c:catAx>
      <c:valAx>
        <c:axId val="575573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5573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B885-2612-4F6E-A751-0360622D3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1987</Words>
  <Characters>11332</Characters>
  <Application>Microsoft Office Word</Application>
  <DocSecurity>0</DocSecurity>
  <Lines>94</Lines>
  <Paragraphs>26</Paragraphs>
  <ScaleCrop>false</ScaleCrop>
  <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Мирослав Јовановић</dc:creator>
  <cp:keywords/>
  <dc:description/>
  <cp:lastModifiedBy>Мирослав Јовановић</cp:lastModifiedBy>
  <cp:revision>1</cp:revision>
  <dcterms:created xsi:type="dcterms:W3CDTF">2026-01-11T20:06:00Z</dcterms:created>
  <dcterms:modified xsi:type="dcterms:W3CDTF">2026-01-11T20:15:00Z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714cda6d-5a48-44dc-98d4-c2319869c3c2</vt:lpwstr>
  </property>
</Properties>
</file>