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124D" w14:textId="77777777" w:rsidR="00FA1CBE" w:rsidRPr="00FA1CBE" w:rsidRDefault="00FA1CBE" w:rsidP="00260971">
      <w:pPr>
        <w:pStyle w:val="NoSpacing"/>
        <w:jc w:val="center"/>
        <w:rPr>
          <w:rFonts w:ascii="Times New Roman" w:hAnsi="Times New Roman" w:cs="Times New Roman"/>
          <w:b/>
          <w:bCs/>
          <w:i w:val="0"/>
          <w:iCs w:val="0"/>
          <w:sz w:val="24"/>
          <w:szCs w:val="24"/>
          <w:lang w:val="sr-Cyrl-RS"/>
        </w:rPr>
      </w:pPr>
    </w:p>
    <w:p w14:paraId="47AFC54F" w14:textId="77777777" w:rsidR="00FA1CBE" w:rsidRPr="00FA1CBE" w:rsidRDefault="00FA1CBE" w:rsidP="00260971">
      <w:pPr>
        <w:pStyle w:val="NoSpacing"/>
        <w:jc w:val="center"/>
        <w:rPr>
          <w:rFonts w:ascii="Times New Roman" w:hAnsi="Times New Roman" w:cs="Times New Roman"/>
          <w:b/>
          <w:bCs/>
          <w:i w:val="0"/>
          <w:iCs w:val="0"/>
          <w:sz w:val="24"/>
          <w:szCs w:val="24"/>
          <w:lang w:val="sr-Cyrl-RS"/>
        </w:rPr>
      </w:pPr>
    </w:p>
    <w:p w14:paraId="4842FF75" w14:textId="77777777" w:rsidR="00FA1CBE" w:rsidRPr="00FA1CBE" w:rsidRDefault="00FA1CBE" w:rsidP="00260971">
      <w:pPr>
        <w:pStyle w:val="NoSpacing"/>
        <w:jc w:val="center"/>
        <w:rPr>
          <w:rFonts w:ascii="Times New Roman" w:hAnsi="Times New Roman" w:cs="Times New Roman"/>
          <w:b/>
          <w:bCs/>
          <w:i w:val="0"/>
          <w:iCs w:val="0"/>
          <w:sz w:val="24"/>
          <w:szCs w:val="24"/>
          <w:lang w:val="sr-Cyrl-RS"/>
        </w:rPr>
      </w:pPr>
    </w:p>
    <w:p w14:paraId="263056DC" w14:textId="77777777" w:rsidR="00FA1CBE" w:rsidRPr="00FA1CBE" w:rsidRDefault="00FA1CBE" w:rsidP="00260971">
      <w:pPr>
        <w:pStyle w:val="NoSpacing"/>
        <w:jc w:val="center"/>
        <w:rPr>
          <w:rFonts w:ascii="Times New Roman" w:hAnsi="Times New Roman" w:cs="Times New Roman"/>
          <w:b/>
          <w:bCs/>
          <w:i w:val="0"/>
          <w:iCs w:val="0"/>
          <w:sz w:val="24"/>
          <w:szCs w:val="24"/>
          <w:lang w:val="sr-Cyrl-RS"/>
        </w:rPr>
      </w:pPr>
    </w:p>
    <w:p w14:paraId="17CBBCA0" w14:textId="77777777" w:rsidR="00FA1CBE" w:rsidRDefault="00FA1CBE" w:rsidP="00260971">
      <w:pPr>
        <w:pStyle w:val="NoSpacing"/>
        <w:jc w:val="center"/>
        <w:rPr>
          <w:rFonts w:ascii="Times New Roman" w:hAnsi="Times New Roman" w:cs="Times New Roman"/>
          <w:b/>
          <w:bCs/>
          <w:i w:val="0"/>
          <w:iCs w:val="0"/>
          <w:sz w:val="48"/>
          <w:szCs w:val="48"/>
          <w:lang w:val="sr-Cyrl-RS"/>
        </w:rPr>
      </w:pPr>
    </w:p>
    <w:p w14:paraId="31408E06" w14:textId="77777777" w:rsidR="00FA1CBE" w:rsidRDefault="00FA1CBE" w:rsidP="00260971">
      <w:pPr>
        <w:pStyle w:val="NoSpacing"/>
        <w:jc w:val="center"/>
        <w:rPr>
          <w:rFonts w:ascii="Times New Roman" w:hAnsi="Times New Roman" w:cs="Times New Roman"/>
          <w:b/>
          <w:bCs/>
          <w:i w:val="0"/>
          <w:iCs w:val="0"/>
          <w:sz w:val="48"/>
          <w:szCs w:val="48"/>
          <w:lang w:val="sr-Cyrl-RS"/>
        </w:rPr>
      </w:pPr>
    </w:p>
    <w:p w14:paraId="3D6E4DE1" w14:textId="77777777" w:rsidR="00FA1CBE" w:rsidRPr="00FA1CBE" w:rsidRDefault="00FA1CBE" w:rsidP="00260971">
      <w:pPr>
        <w:pStyle w:val="NoSpacing"/>
        <w:jc w:val="center"/>
        <w:rPr>
          <w:rFonts w:ascii="Times New Roman" w:hAnsi="Times New Roman" w:cs="Times New Roman"/>
          <w:b/>
          <w:bCs/>
          <w:i w:val="0"/>
          <w:iCs w:val="0"/>
          <w:sz w:val="48"/>
          <w:szCs w:val="48"/>
          <w:lang w:val="sr-Cyrl-RS"/>
        </w:rPr>
      </w:pPr>
    </w:p>
    <w:p w14:paraId="035D320D" w14:textId="77777777" w:rsidR="00FA1CBE" w:rsidRDefault="002F0C6E" w:rsidP="00260971">
      <w:pPr>
        <w:pStyle w:val="NoSpacing"/>
        <w:jc w:val="center"/>
        <w:rPr>
          <w:rFonts w:ascii="Times New Roman" w:hAnsi="Times New Roman" w:cs="Times New Roman"/>
          <w:b/>
          <w:bCs/>
          <w:i w:val="0"/>
          <w:iCs w:val="0"/>
          <w:sz w:val="48"/>
          <w:szCs w:val="48"/>
          <w:lang w:val="sr-Cyrl-RS"/>
        </w:rPr>
      </w:pPr>
      <w:r w:rsidRPr="00FA1CBE">
        <w:rPr>
          <w:rFonts w:ascii="Times New Roman" w:hAnsi="Times New Roman" w:cs="Times New Roman"/>
          <w:b/>
          <w:bCs/>
          <w:i w:val="0"/>
          <w:iCs w:val="0"/>
          <w:sz w:val="48"/>
          <w:szCs w:val="48"/>
          <w:lang w:val="sr-Cyrl-RS"/>
        </w:rPr>
        <w:t xml:space="preserve">СТАТИСТИЧКИ ИЗВЕШТАЈ ЦЕНТРА ЗА ЗАШТИТУ ЖРТАВА ТРГОВИНЕ ЉУДИМА </w:t>
      </w:r>
    </w:p>
    <w:p w14:paraId="5D4ED89E" w14:textId="77777777" w:rsidR="00FA1CBE" w:rsidRDefault="00FA1CBE" w:rsidP="00260971">
      <w:pPr>
        <w:pStyle w:val="NoSpacing"/>
        <w:jc w:val="center"/>
        <w:rPr>
          <w:rFonts w:ascii="Times New Roman" w:hAnsi="Times New Roman" w:cs="Times New Roman"/>
          <w:b/>
          <w:bCs/>
          <w:i w:val="0"/>
          <w:iCs w:val="0"/>
          <w:sz w:val="48"/>
          <w:szCs w:val="48"/>
          <w:lang w:val="sr-Cyrl-RS"/>
        </w:rPr>
      </w:pPr>
    </w:p>
    <w:p w14:paraId="6FF8E17B" w14:textId="23EC2A97" w:rsidR="002F0C6E" w:rsidRPr="00FA1CBE" w:rsidRDefault="002F0C6E" w:rsidP="00260971">
      <w:pPr>
        <w:pStyle w:val="NoSpacing"/>
        <w:jc w:val="center"/>
        <w:rPr>
          <w:rFonts w:ascii="Times New Roman" w:hAnsi="Times New Roman" w:cs="Times New Roman"/>
          <w:b/>
          <w:bCs/>
          <w:i w:val="0"/>
          <w:iCs w:val="0"/>
          <w:sz w:val="48"/>
          <w:szCs w:val="48"/>
          <w:lang w:val="sr-Cyrl-RS"/>
        </w:rPr>
      </w:pPr>
      <w:r w:rsidRPr="00FA1CBE">
        <w:rPr>
          <w:rFonts w:ascii="Times New Roman" w:hAnsi="Times New Roman" w:cs="Times New Roman"/>
          <w:b/>
          <w:bCs/>
          <w:i w:val="0"/>
          <w:iCs w:val="0"/>
          <w:sz w:val="48"/>
          <w:szCs w:val="48"/>
          <w:lang w:val="sr-Cyrl-RS"/>
        </w:rPr>
        <w:t>ЗА 202</w:t>
      </w:r>
      <w:r w:rsidR="00401AD4">
        <w:rPr>
          <w:rFonts w:ascii="Times New Roman" w:hAnsi="Times New Roman" w:cs="Times New Roman"/>
          <w:b/>
          <w:bCs/>
          <w:i w:val="0"/>
          <w:iCs w:val="0"/>
          <w:sz w:val="48"/>
          <w:szCs w:val="48"/>
          <w:lang w:val="sr-Latn-RS"/>
        </w:rPr>
        <w:t>4</w:t>
      </w:r>
      <w:r w:rsidRPr="00FA1CBE">
        <w:rPr>
          <w:rFonts w:ascii="Times New Roman" w:hAnsi="Times New Roman" w:cs="Times New Roman"/>
          <w:b/>
          <w:bCs/>
          <w:i w:val="0"/>
          <w:iCs w:val="0"/>
          <w:sz w:val="48"/>
          <w:szCs w:val="48"/>
          <w:lang w:val="sr-Cyrl-RS"/>
        </w:rPr>
        <w:t>. ГОДИНУ</w:t>
      </w:r>
    </w:p>
    <w:p w14:paraId="114391FF" w14:textId="42952D55" w:rsidR="002F0C6E" w:rsidRPr="00FA1CBE" w:rsidRDefault="002F0C6E" w:rsidP="00260971">
      <w:pPr>
        <w:jc w:val="center"/>
        <w:rPr>
          <w:rFonts w:ascii="Times New Roman" w:hAnsi="Times New Roman" w:cs="Times New Roman"/>
          <w:sz w:val="48"/>
          <w:szCs w:val="48"/>
        </w:rPr>
      </w:pPr>
    </w:p>
    <w:p w14:paraId="04C6B05D" w14:textId="77777777" w:rsidR="002F0C6E" w:rsidRPr="00FA1CBE" w:rsidRDefault="002F0C6E" w:rsidP="00260971">
      <w:pPr>
        <w:jc w:val="center"/>
        <w:rPr>
          <w:rFonts w:ascii="Times New Roman" w:hAnsi="Times New Roman" w:cs="Times New Roman"/>
          <w:sz w:val="24"/>
          <w:szCs w:val="24"/>
        </w:rPr>
      </w:pPr>
    </w:p>
    <w:tbl>
      <w:tblPr>
        <w:tblStyle w:val="TableGrid"/>
        <w:tblpPr w:leftFromText="180" w:rightFromText="180" w:vertAnchor="text" w:horzAnchor="margin" w:tblpY="-46"/>
        <w:tblW w:w="0" w:type="auto"/>
        <w:tblInd w:w="0" w:type="dxa"/>
        <w:tblLook w:val="04A0" w:firstRow="1" w:lastRow="0" w:firstColumn="1" w:lastColumn="0" w:noHBand="0" w:noVBand="1"/>
      </w:tblPr>
      <w:tblGrid>
        <w:gridCol w:w="9330"/>
      </w:tblGrid>
      <w:tr w:rsidR="00FA1CBE" w:rsidRPr="00FA1CBE" w14:paraId="395D192A" w14:textId="77777777" w:rsidTr="00CF0338">
        <w:trPr>
          <w:trHeight w:val="1050"/>
        </w:trPr>
        <w:tc>
          <w:tcPr>
            <w:tcW w:w="9330" w:type="dxa"/>
            <w:tcBorders>
              <w:top w:val="double" w:sz="4" w:space="0" w:color="auto"/>
              <w:left w:val="double" w:sz="4" w:space="0" w:color="auto"/>
              <w:bottom w:val="double" w:sz="4" w:space="0" w:color="auto"/>
              <w:right w:val="double" w:sz="4" w:space="0" w:color="auto"/>
            </w:tcBorders>
          </w:tcPr>
          <w:p w14:paraId="2B11D422" w14:textId="6BEBD8AB" w:rsidR="00CF0338" w:rsidRDefault="00CF0338" w:rsidP="00260971">
            <w:pPr>
              <w:pStyle w:val="NoSpacing"/>
              <w:jc w:val="both"/>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lastRenderedPageBreak/>
              <w:t xml:space="preserve">          </w:t>
            </w:r>
            <w:r w:rsidR="00FA1CBE" w:rsidRPr="00FA1CBE">
              <w:rPr>
                <w:rFonts w:ascii="Times New Roman" w:hAnsi="Times New Roman" w:cs="Times New Roman"/>
                <w:i w:val="0"/>
                <w:iCs w:val="0"/>
                <w:sz w:val="24"/>
                <w:szCs w:val="24"/>
                <w:lang w:val="sr-Cyrl-RS"/>
              </w:rPr>
              <w:t xml:space="preserve">Центар за заштиту жртава трговине људима наставља да редовно води евиденцију о идентификованим и претпостављеним жртвама трговине људима и овај пут смо настојали да значајно унапредимо годишњи статистички извештај и прикажемо што више података које би могли да анализирамо и на основу којих бисмо могли да пратимо трендове и планирамо унапређење како нашег рада, тако и читавог система заштите жртава. </w:t>
            </w:r>
            <w:r>
              <w:rPr>
                <w:rFonts w:ascii="Times New Roman" w:hAnsi="Times New Roman" w:cs="Times New Roman"/>
                <w:i w:val="0"/>
                <w:iCs w:val="0"/>
                <w:sz w:val="24"/>
                <w:szCs w:val="24"/>
                <w:lang w:val="sr-Cyrl-RS"/>
              </w:rPr>
              <w:t>Наш систем заштите жртава трговине људима је постављен тако да сви актери пријављују Центру сумњ</w:t>
            </w:r>
            <w:r w:rsidR="00344C86">
              <w:rPr>
                <w:rFonts w:ascii="Times New Roman" w:hAnsi="Times New Roman" w:cs="Times New Roman"/>
                <w:i w:val="0"/>
                <w:iCs w:val="0"/>
                <w:sz w:val="24"/>
                <w:szCs w:val="24"/>
                <w:lang w:val="sr-Cyrl-RS"/>
              </w:rPr>
              <w:t>e</w:t>
            </w:r>
            <w:r>
              <w:rPr>
                <w:rFonts w:ascii="Times New Roman" w:hAnsi="Times New Roman" w:cs="Times New Roman"/>
                <w:i w:val="0"/>
                <w:iCs w:val="0"/>
                <w:sz w:val="24"/>
                <w:szCs w:val="24"/>
                <w:lang w:val="sr-Cyrl-RS"/>
              </w:rPr>
              <w:t xml:space="preserve"> на трговину људима, што нас ставља у позицију да обављамо разговоре са</w:t>
            </w:r>
            <w:r w:rsidR="00344C86">
              <w:rPr>
                <w:rFonts w:ascii="Times New Roman" w:hAnsi="Times New Roman" w:cs="Times New Roman"/>
                <w:i w:val="0"/>
                <w:iCs w:val="0"/>
                <w:sz w:val="24"/>
                <w:szCs w:val="24"/>
                <w:lang w:val="sr-Cyrl-RS"/>
              </w:rPr>
              <w:t xml:space="preserve"> готово</w:t>
            </w:r>
            <w:r>
              <w:rPr>
                <w:rFonts w:ascii="Times New Roman" w:hAnsi="Times New Roman" w:cs="Times New Roman"/>
                <w:i w:val="0"/>
                <w:iCs w:val="0"/>
                <w:sz w:val="24"/>
                <w:szCs w:val="24"/>
                <w:lang w:val="sr-Cyrl-RS"/>
              </w:rPr>
              <w:t xml:space="preserve"> свим претпостављеним жртвама и прикупљамо велики број података.</w:t>
            </w:r>
          </w:p>
          <w:p w14:paraId="3CE0F753" w14:textId="77777777" w:rsidR="00CF0338" w:rsidRDefault="00CF0338" w:rsidP="00260971">
            <w:pPr>
              <w:pStyle w:val="NoSpacing"/>
              <w:jc w:val="both"/>
              <w:rPr>
                <w:rFonts w:ascii="Times New Roman" w:hAnsi="Times New Roman" w:cs="Times New Roman"/>
                <w:i w:val="0"/>
                <w:iCs w:val="0"/>
                <w:sz w:val="24"/>
                <w:szCs w:val="24"/>
                <w:lang w:val="sr-Cyrl-RS"/>
              </w:rPr>
            </w:pPr>
          </w:p>
          <w:p w14:paraId="3A3F2E0C" w14:textId="09B1D824" w:rsidR="0071476B" w:rsidRPr="0071476B" w:rsidRDefault="00CF0338" w:rsidP="00CF0338">
            <w:pPr>
              <w:pStyle w:val="NoSpacing"/>
              <w:jc w:val="both"/>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 xml:space="preserve">          </w:t>
            </w:r>
            <w:r w:rsidR="0071476B" w:rsidRPr="0071476B">
              <w:rPr>
                <w:rFonts w:ascii="Times New Roman" w:hAnsi="Times New Roman" w:cs="Times New Roman"/>
                <w:i w:val="0"/>
                <w:iCs w:val="0"/>
                <w:sz w:val="24"/>
                <w:szCs w:val="24"/>
                <w:lang w:val="sr-Cyrl-RS"/>
              </w:rPr>
              <w:t xml:space="preserve">Проширени статистички извештај, који сваке године унапређујемо, омогућава нам да пратимо </w:t>
            </w:r>
            <w:r w:rsidR="00FA1CBE" w:rsidRPr="0071476B">
              <w:rPr>
                <w:rFonts w:ascii="Times New Roman" w:hAnsi="Times New Roman" w:cs="Times New Roman"/>
                <w:i w:val="0"/>
                <w:iCs w:val="0"/>
                <w:sz w:val="24"/>
                <w:szCs w:val="24"/>
                <w:lang w:val="sr-Cyrl-RS"/>
              </w:rPr>
              <w:t xml:space="preserve">из ког сектора нам долазе пријаве из којих можемо да идентификујемо највећи број жртава, односно </w:t>
            </w:r>
            <w:r w:rsidR="00973FE8" w:rsidRPr="0071476B">
              <w:rPr>
                <w:rFonts w:ascii="Times New Roman" w:hAnsi="Times New Roman" w:cs="Times New Roman"/>
                <w:i w:val="0"/>
                <w:iCs w:val="0"/>
                <w:sz w:val="24"/>
                <w:szCs w:val="24"/>
                <w:lang w:val="sr-Cyrl-RS"/>
              </w:rPr>
              <w:t>којим секторима је потребно додатно усавршавање у домену прелиминарне идентификације</w:t>
            </w:r>
            <w:r w:rsidR="00FA1CBE" w:rsidRPr="0071476B">
              <w:rPr>
                <w:rFonts w:ascii="Times New Roman" w:hAnsi="Times New Roman" w:cs="Times New Roman"/>
                <w:i w:val="0"/>
                <w:iCs w:val="0"/>
                <w:sz w:val="24"/>
                <w:szCs w:val="24"/>
                <w:lang w:val="sr-Cyrl-RS"/>
              </w:rPr>
              <w:t>.</w:t>
            </w:r>
            <w:r w:rsidR="0071476B" w:rsidRPr="0071476B">
              <w:rPr>
                <w:rFonts w:ascii="Times New Roman" w:hAnsi="Times New Roman" w:cs="Times New Roman"/>
                <w:i w:val="0"/>
                <w:iCs w:val="0"/>
                <w:sz w:val="24"/>
                <w:szCs w:val="24"/>
                <w:lang w:val="sr-Cyrl-RS"/>
              </w:rPr>
              <w:t xml:space="preserve"> Посебан сегмент је издвојен за анализу социоекономског статуса жртава. Пратимо и начине врбовања и контроле жртава, као и дужину трајања експлоатације. Представљени су и подаци везани за особе које нису идентификоване као жртве, анарочита пажна је посвећена родној компоненти, као и статистици која се односи на децу. Како ове године имамо рекордан број пријава које се односе на транснационалну трговину људима, проширили смо тај сегмент статистичког извештавања и он нам говори о новим трендовима, баш као и сегмент који се односи на злоупотребу информационих технологија.</w:t>
            </w:r>
          </w:p>
          <w:p w14:paraId="7887E687" w14:textId="77777777" w:rsidR="00027E45" w:rsidRDefault="00027E45" w:rsidP="00CF0338">
            <w:pPr>
              <w:pStyle w:val="NoSpacing"/>
              <w:jc w:val="both"/>
              <w:rPr>
                <w:rFonts w:ascii="Times New Roman" w:hAnsi="Times New Roman" w:cs="Times New Roman"/>
                <w:i w:val="0"/>
                <w:iCs w:val="0"/>
                <w:sz w:val="24"/>
                <w:szCs w:val="24"/>
                <w:lang w:val="sr-Cyrl-RS"/>
              </w:rPr>
            </w:pPr>
          </w:p>
          <w:p w14:paraId="062B8EE9" w14:textId="14968213" w:rsidR="00027E45" w:rsidRPr="00BF28B1" w:rsidRDefault="00027E45" w:rsidP="00027E45">
            <w:pPr>
              <w:pStyle w:val="NoSpacing"/>
              <w:jc w:val="both"/>
              <w:rPr>
                <w:rFonts w:ascii="Times New Roman" w:hAnsi="Times New Roman"/>
                <w:b/>
                <w:bCs/>
                <w:i w:val="0"/>
                <w:iCs w:val="0"/>
                <w:sz w:val="24"/>
                <w:szCs w:val="24"/>
                <w:lang w:val="sr-Cyrl-RS"/>
              </w:rPr>
            </w:pPr>
            <w:r>
              <w:rPr>
                <w:rFonts w:ascii="Times New Roman" w:hAnsi="Times New Roman"/>
                <w:b/>
                <w:bCs/>
                <w:i w:val="0"/>
                <w:iCs w:val="0"/>
                <w:sz w:val="24"/>
                <w:szCs w:val="24"/>
                <w:lang w:val="sr-Cyrl-RS"/>
              </w:rPr>
              <w:t xml:space="preserve">            </w:t>
            </w:r>
            <w:r w:rsidRPr="00BF28B1">
              <w:rPr>
                <w:rFonts w:ascii="Times New Roman" w:hAnsi="Times New Roman"/>
                <w:b/>
                <w:bCs/>
                <w:i w:val="0"/>
                <w:iCs w:val="0"/>
                <w:sz w:val="24"/>
                <w:szCs w:val="24"/>
                <w:lang w:val="sr-Cyrl-RS"/>
              </w:rPr>
              <w:t>Формално је идентификована 71 жртава трговине људима, што представља повећање четврту годину заредом.</w:t>
            </w:r>
          </w:p>
          <w:p w14:paraId="501640B5" w14:textId="77777777" w:rsidR="00027E45" w:rsidRPr="00BF28B1" w:rsidRDefault="00027E45" w:rsidP="00027E45">
            <w:pPr>
              <w:pStyle w:val="NoSpacing"/>
              <w:jc w:val="both"/>
              <w:rPr>
                <w:rFonts w:ascii="Times New Roman" w:hAnsi="Times New Roman"/>
                <w:b/>
                <w:bCs/>
                <w:i w:val="0"/>
                <w:iCs w:val="0"/>
                <w:sz w:val="24"/>
                <w:szCs w:val="24"/>
                <w:lang w:val="sr-Cyrl-RS"/>
              </w:rPr>
            </w:pPr>
          </w:p>
          <w:p w14:paraId="00BD4536" w14:textId="77777777" w:rsidR="00027E45" w:rsidRDefault="00027E45" w:rsidP="00027E45">
            <w:pPr>
              <w:pStyle w:val="NoSpacing"/>
              <w:ind w:firstLine="720"/>
              <w:jc w:val="both"/>
              <w:rPr>
                <w:rFonts w:ascii="Times New Roman" w:hAnsi="Times New Roman"/>
                <w:bCs/>
                <w:i w:val="0"/>
                <w:iCs w:val="0"/>
                <w:sz w:val="24"/>
                <w:szCs w:val="24"/>
                <w:lang w:val="sr-Cyrl-RS"/>
              </w:rPr>
            </w:pPr>
            <w:proofErr w:type="spellStart"/>
            <w:r w:rsidRPr="00543E73">
              <w:rPr>
                <w:rFonts w:ascii="Times New Roman" w:hAnsi="Times New Roman"/>
                <w:bCs/>
                <w:i w:val="0"/>
                <w:iCs w:val="0"/>
                <w:sz w:val="24"/>
                <w:szCs w:val="24"/>
              </w:rPr>
              <w:t>Када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питању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облици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сада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можемо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уочимо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тренд</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сексуална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више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тако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доминантна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w:t>
            </w:r>
            <w:proofErr w:type="spellEnd"/>
            <w:r w:rsidRPr="00543E73">
              <w:rPr>
                <w:rFonts w:ascii="Times New Roman" w:hAnsi="Times New Roman"/>
                <w:bCs/>
                <w:i w:val="0"/>
                <w:iCs w:val="0"/>
                <w:sz w:val="24"/>
                <w:szCs w:val="24"/>
              </w:rPr>
              <w:t xml:space="preserve"> 2023. </w:t>
            </w:r>
            <w:proofErr w:type="spellStart"/>
            <w:r w:rsidRPr="00543E73">
              <w:rPr>
                <w:rFonts w:ascii="Times New Roman" w:hAnsi="Times New Roman"/>
                <w:bCs/>
                <w:i w:val="0"/>
                <w:iCs w:val="0"/>
                <w:sz w:val="24"/>
                <w:szCs w:val="24"/>
              </w:rPr>
              <w:t>године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била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апсолутно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најзаступљенији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облик</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са</w:t>
            </w:r>
            <w:proofErr w:type="spellEnd"/>
            <w:r w:rsidRPr="00543E73">
              <w:rPr>
                <w:rFonts w:ascii="Times New Roman" w:hAnsi="Times New Roman"/>
                <w:bCs/>
                <w:i w:val="0"/>
                <w:iCs w:val="0"/>
                <w:sz w:val="24"/>
                <w:szCs w:val="24"/>
              </w:rPr>
              <w:t xml:space="preserve"> 50 и </w:t>
            </w:r>
            <w:proofErr w:type="spellStart"/>
            <w:r w:rsidRPr="00543E73">
              <w:rPr>
                <w:rFonts w:ascii="Times New Roman" w:hAnsi="Times New Roman"/>
                <w:bCs/>
                <w:i w:val="0"/>
                <w:iCs w:val="0"/>
                <w:sz w:val="24"/>
                <w:szCs w:val="24"/>
              </w:rPr>
              <w:t>више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процената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али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последње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њена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заступљеност</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приближна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радној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експлоатацији</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случајевима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принуде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просјачење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трећу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заредом</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расте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идентификованих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жртава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међу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домаћи</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страни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држављани</w:t>
            </w:r>
            <w:proofErr w:type="spellEnd"/>
            <w:r w:rsidRPr="00543E73">
              <w:rPr>
                <w:rFonts w:ascii="Times New Roman" w:hAnsi="Times New Roman"/>
                <w:bCs/>
                <w:i w:val="0"/>
                <w:iCs w:val="0"/>
                <w:sz w:val="24"/>
                <w:szCs w:val="24"/>
              </w:rPr>
              <w:t>.</w:t>
            </w:r>
          </w:p>
          <w:p w14:paraId="7814D9D8" w14:textId="77777777" w:rsidR="00027E45" w:rsidRPr="00543E73" w:rsidRDefault="00027E45" w:rsidP="00027E45">
            <w:pPr>
              <w:pStyle w:val="NoSpacing"/>
              <w:ind w:firstLine="720"/>
              <w:jc w:val="both"/>
              <w:rPr>
                <w:rFonts w:ascii="Times New Roman" w:hAnsi="Times New Roman"/>
                <w:b/>
                <w:i w:val="0"/>
                <w:iCs w:val="0"/>
                <w:sz w:val="24"/>
                <w:szCs w:val="24"/>
                <w:lang w:val="sr-Cyrl-RS"/>
              </w:rPr>
            </w:pPr>
            <w:r w:rsidRPr="00BF28B1">
              <w:rPr>
                <w:rFonts w:ascii="Times New Roman" w:hAnsi="Times New Roman"/>
                <w:b/>
                <w:i w:val="0"/>
                <w:iCs w:val="0"/>
                <w:sz w:val="24"/>
                <w:szCs w:val="24"/>
                <w:lang w:val="sr-Cyrl-RS"/>
              </w:rPr>
              <w:t>У току 2024. године, проценат жртава сексуалне експлоатације међу идентификованим особама је 32%, проценат жртава радне експлоатације 26 %, проценат жртава принудена просјачење 19%, 14% жртава је било принуђено на вршење кривичних дела, 5% су биле експлоатисане кроз принудни брак, а идентификовали смо и жртве принуде на учешће у ратним сукобима (1%) и илегалног усвојења (3%).</w:t>
            </w:r>
          </w:p>
          <w:p w14:paraId="52F61A45" w14:textId="77777777" w:rsidR="00027E45" w:rsidRDefault="00027E45" w:rsidP="00027E45">
            <w:pPr>
              <w:pStyle w:val="NoSpacing"/>
              <w:ind w:firstLine="720"/>
              <w:jc w:val="both"/>
              <w:rPr>
                <w:rFonts w:ascii="Times New Roman" w:hAnsi="Times New Roman"/>
                <w:bCs/>
                <w:i w:val="0"/>
                <w:iCs w:val="0"/>
                <w:sz w:val="24"/>
                <w:szCs w:val="24"/>
                <w:lang w:val="sr-Cyrl-RS"/>
              </w:rPr>
            </w:pPr>
            <w:r w:rsidRPr="00543E73">
              <w:rPr>
                <w:rFonts w:ascii="Times New Roman" w:hAnsi="Times New Roman"/>
                <w:bCs/>
                <w:i w:val="0"/>
                <w:iCs w:val="0"/>
                <w:sz w:val="24"/>
                <w:szCs w:val="24"/>
              </w:rPr>
              <w:t xml:space="preserve">И </w:t>
            </w:r>
            <w:proofErr w:type="spellStart"/>
            <w:r w:rsidRPr="00543E73">
              <w:rPr>
                <w:rFonts w:ascii="Times New Roman" w:hAnsi="Times New Roman"/>
                <w:bCs/>
                <w:i w:val="0"/>
                <w:iCs w:val="0"/>
                <w:sz w:val="24"/>
                <w:szCs w:val="24"/>
              </w:rPr>
              <w:t>даље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највећи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идентификованих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жртава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из</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Србије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али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приметан</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значајан</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пораст</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страних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држављана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идентификовано</w:t>
            </w:r>
            <w:proofErr w:type="spellEnd"/>
            <w:r w:rsidRPr="00543E73">
              <w:rPr>
                <w:rFonts w:ascii="Times New Roman" w:hAnsi="Times New Roman"/>
                <w:bCs/>
                <w:i w:val="0"/>
                <w:iCs w:val="0"/>
                <w:sz w:val="24"/>
                <w:szCs w:val="24"/>
              </w:rPr>
              <w:t xml:space="preserve"> 167% </w:t>
            </w:r>
            <w:proofErr w:type="spellStart"/>
            <w:r w:rsidRPr="00543E73">
              <w:rPr>
                <w:rFonts w:ascii="Times New Roman" w:hAnsi="Times New Roman"/>
                <w:bCs/>
                <w:i w:val="0"/>
                <w:iCs w:val="0"/>
                <w:sz w:val="24"/>
                <w:szCs w:val="24"/>
              </w:rPr>
              <w:t>више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односу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претходну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годину</w:t>
            </w:r>
            <w:proofErr w:type="spellEnd"/>
            <w:r w:rsidRPr="00543E73">
              <w:rPr>
                <w:rFonts w:ascii="Times New Roman" w:hAnsi="Times New Roman"/>
                <w:bCs/>
                <w:i w:val="0"/>
                <w:iCs w:val="0"/>
                <w:sz w:val="24"/>
                <w:szCs w:val="24"/>
              </w:rPr>
              <w:t>).</w:t>
            </w:r>
            <w:r>
              <w:rPr>
                <w:rFonts w:ascii="Times New Roman" w:hAnsi="Times New Roman"/>
                <w:bCs/>
                <w:i w:val="0"/>
                <w:iCs w:val="0"/>
                <w:sz w:val="24"/>
                <w:szCs w:val="24"/>
                <w:lang w:val="sr-Cyrl-RS"/>
              </w:rPr>
              <w:t xml:space="preserve"> Две трећине њих је идентификовани у Србији, а остали у </w:t>
            </w:r>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земљама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порекла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мигрантској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рути</w:t>
            </w:r>
            <w:proofErr w:type="spellEnd"/>
            <w:r w:rsidRPr="00543E73">
              <w:rPr>
                <w:rFonts w:ascii="Times New Roman" w:hAnsi="Times New Roman"/>
                <w:bCs/>
                <w:i w:val="0"/>
                <w:iCs w:val="0"/>
                <w:sz w:val="24"/>
                <w:szCs w:val="24"/>
              </w:rPr>
              <w:t>.</w:t>
            </w:r>
            <w:r>
              <w:rPr>
                <w:rFonts w:ascii="Times New Roman" w:hAnsi="Times New Roman"/>
                <w:bCs/>
                <w:i w:val="0"/>
                <w:iCs w:val="0"/>
                <w:sz w:val="24"/>
                <w:szCs w:val="24"/>
                <w:lang w:val="sr-Cyrl-RS"/>
              </w:rPr>
              <w:t xml:space="preserve"> Они су најчешће експлоатисани сексуално (44%), затим радно (31%), кроз принуду на вршење кривичних дела (13%), принудне бракове (6%) и у ратним сукобима (6%)</w:t>
            </w:r>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пријава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сумњи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страних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држављана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легално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дошли</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Србију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што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последица</w:t>
            </w:r>
            <w:proofErr w:type="spellEnd"/>
            <w:r w:rsidRPr="00543E73">
              <w:rPr>
                <w:rFonts w:ascii="Times New Roman" w:hAnsi="Times New Roman"/>
                <w:bCs/>
                <w:i w:val="0"/>
                <w:iCs w:val="0"/>
                <w:sz w:val="24"/>
                <w:szCs w:val="24"/>
              </w:rPr>
              <w:t xml:space="preserve"> . Иако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већини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случајева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испоставило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ради</w:t>
            </w:r>
            <w:proofErr w:type="spellEnd"/>
            <w:r w:rsidRPr="00543E73">
              <w:rPr>
                <w:rFonts w:ascii="Times New Roman" w:hAnsi="Times New Roman"/>
                <w:bCs/>
                <w:i w:val="0"/>
                <w:iCs w:val="0"/>
                <w:sz w:val="24"/>
                <w:szCs w:val="24"/>
              </w:rPr>
              <w:t xml:space="preserve"> о </w:t>
            </w:r>
            <w:proofErr w:type="spellStart"/>
            <w:r w:rsidRPr="00543E73">
              <w:rPr>
                <w:rFonts w:ascii="Times New Roman" w:hAnsi="Times New Roman"/>
                <w:bCs/>
                <w:i w:val="0"/>
                <w:iCs w:val="0"/>
                <w:sz w:val="24"/>
                <w:szCs w:val="24"/>
              </w:rPr>
              <w:t>трговини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људима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w:t>
            </w:r>
            <w:proofErr w:type="spellEnd"/>
            <w:r w:rsidRPr="00543E73">
              <w:rPr>
                <w:rFonts w:ascii="Times New Roman" w:hAnsi="Times New Roman"/>
                <w:bCs/>
                <w:i w:val="0"/>
                <w:iCs w:val="0"/>
                <w:sz w:val="24"/>
                <w:szCs w:val="24"/>
              </w:rPr>
              <w:t xml:space="preserve"> о </w:t>
            </w:r>
            <w:proofErr w:type="spellStart"/>
            <w:r w:rsidRPr="00543E73">
              <w:rPr>
                <w:rFonts w:ascii="Times New Roman" w:hAnsi="Times New Roman"/>
                <w:bCs/>
                <w:i w:val="0"/>
                <w:iCs w:val="0"/>
                <w:sz w:val="24"/>
                <w:szCs w:val="24"/>
              </w:rPr>
              <w:t>другим</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облицима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кршења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њиховог</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важно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системски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реаговати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ризике</w:t>
            </w:r>
            <w:proofErr w:type="spellEnd"/>
            <w:r w:rsidRPr="00543E73">
              <w:rPr>
                <w:rFonts w:ascii="Times New Roman" w:hAnsi="Times New Roman"/>
                <w:bCs/>
                <w:i w:val="0"/>
                <w:iCs w:val="0"/>
                <w:sz w:val="24"/>
                <w:szCs w:val="24"/>
              </w:rPr>
              <w:t xml:space="preserve">. </w:t>
            </w:r>
          </w:p>
          <w:p w14:paraId="465AB689" w14:textId="77777777" w:rsidR="00027E45" w:rsidRDefault="00027E45" w:rsidP="00027E45">
            <w:pPr>
              <w:pStyle w:val="NoSpacing"/>
              <w:ind w:firstLine="720"/>
              <w:jc w:val="both"/>
              <w:rPr>
                <w:rFonts w:ascii="Times New Roman" w:hAnsi="Times New Roman"/>
                <w:bCs/>
                <w:i w:val="0"/>
                <w:iCs w:val="0"/>
                <w:sz w:val="24"/>
                <w:szCs w:val="24"/>
                <w:lang w:val="sr-Cyrl-RS"/>
              </w:rPr>
            </w:pPr>
            <w:r>
              <w:rPr>
                <w:rFonts w:ascii="Times New Roman" w:hAnsi="Times New Roman"/>
                <w:bCs/>
                <w:i w:val="0"/>
                <w:iCs w:val="0"/>
                <w:sz w:val="24"/>
                <w:szCs w:val="24"/>
                <w:lang w:val="sr-Cyrl-RS"/>
              </w:rPr>
              <w:lastRenderedPageBreak/>
              <w:t xml:space="preserve">Проценат жена је и ове године изузетно висок и потврђује да је трговина људима облик родно заснованог насиља. У 69% случајева жртве су жене и оне су најчешће сексуално експлоатисане, док су мушкарци углавном експлоатисани радно. </w:t>
            </w:r>
          </w:p>
          <w:p w14:paraId="21198E12" w14:textId="77777777" w:rsidR="00027E45" w:rsidRPr="00317BC8" w:rsidRDefault="00027E45" w:rsidP="00027E45">
            <w:pPr>
              <w:pStyle w:val="NoSpacing"/>
              <w:ind w:firstLine="720"/>
              <w:jc w:val="both"/>
              <w:rPr>
                <w:rFonts w:ascii="Times New Roman" w:hAnsi="Times New Roman"/>
                <w:bCs/>
                <w:i w:val="0"/>
                <w:iCs w:val="0"/>
                <w:sz w:val="24"/>
                <w:szCs w:val="24"/>
                <w:lang w:val="sr-Cyrl-RS"/>
              </w:rPr>
            </w:pPr>
            <w:r>
              <w:rPr>
                <w:rFonts w:ascii="Times New Roman" w:hAnsi="Times New Roman"/>
                <w:bCs/>
                <w:i w:val="0"/>
                <w:iCs w:val="0"/>
                <w:sz w:val="24"/>
                <w:szCs w:val="24"/>
                <w:lang w:val="sr-Cyrl-RS"/>
              </w:rPr>
              <w:t>Проценат деце је такође изузетно висок и износи 49%, тако да је готово свака друга жртва малолетна, а просечна старост експлоатисаног детета је 12 година. Деца су најчешће експлоатисана кроз принуду на просјачење, у 29% случајева, затим сексуално, у 23% случајева, а затим кроз принуду на вршење кривичних дела и кроз принудне бракове.</w:t>
            </w:r>
          </w:p>
          <w:p w14:paraId="73B1C6FB" w14:textId="77777777" w:rsidR="00027E45" w:rsidRPr="00CF0338" w:rsidRDefault="00027E45" w:rsidP="00CF0338">
            <w:pPr>
              <w:pStyle w:val="NoSpacing"/>
              <w:jc w:val="both"/>
              <w:rPr>
                <w:rFonts w:ascii="Times New Roman" w:hAnsi="Times New Roman" w:cs="Times New Roman"/>
                <w:i w:val="0"/>
                <w:iCs w:val="0"/>
                <w:sz w:val="24"/>
                <w:szCs w:val="24"/>
                <w:lang w:val="sr-Cyrl-RS"/>
              </w:rPr>
            </w:pPr>
          </w:p>
          <w:p w14:paraId="769E7E38" w14:textId="362AB5F4" w:rsidR="00CF0338" w:rsidRPr="00CF0338" w:rsidRDefault="00CF0338" w:rsidP="00CF0338">
            <w:pPr>
              <w:pStyle w:val="NoSpacing"/>
              <w:jc w:val="both"/>
              <w:rPr>
                <w:rFonts w:ascii="Times New Roman" w:hAnsi="Times New Roman" w:cs="Times New Roman"/>
                <w:bCs/>
                <w:i w:val="0"/>
                <w:iCs w:val="0"/>
                <w:sz w:val="24"/>
                <w:szCs w:val="24"/>
                <w:lang w:val="sr-Cyrl-RS"/>
              </w:rPr>
            </w:pPr>
          </w:p>
        </w:tc>
      </w:tr>
    </w:tbl>
    <w:p w14:paraId="172A503D" w14:textId="77777777" w:rsidR="00CF0338" w:rsidRDefault="00CF0338" w:rsidP="00260971">
      <w:pPr>
        <w:pStyle w:val="NoSpacing"/>
        <w:rPr>
          <w:rFonts w:ascii="Times New Roman" w:hAnsi="Times New Roman" w:cs="Times New Roman"/>
          <w:b/>
          <w:bCs/>
          <w:i w:val="0"/>
          <w:iCs w:val="0"/>
          <w:sz w:val="24"/>
          <w:szCs w:val="24"/>
          <w:lang w:val="sr-Cyrl-RS"/>
        </w:rPr>
      </w:pPr>
    </w:p>
    <w:p w14:paraId="50C521AA" w14:textId="77777777" w:rsidR="00CF0338" w:rsidRDefault="00CF0338" w:rsidP="00260971">
      <w:pPr>
        <w:pStyle w:val="NoSpacing"/>
        <w:rPr>
          <w:rFonts w:ascii="Times New Roman" w:hAnsi="Times New Roman" w:cs="Times New Roman"/>
          <w:b/>
          <w:bCs/>
          <w:i w:val="0"/>
          <w:iCs w:val="0"/>
          <w:sz w:val="24"/>
          <w:szCs w:val="24"/>
          <w:lang w:val="sr-Cyrl-RS"/>
        </w:rPr>
      </w:pPr>
    </w:p>
    <w:p w14:paraId="3EDB88D8" w14:textId="77777777" w:rsidR="00CF0338" w:rsidRDefault="00CF0338" w:rsidP="00260971">
      <w:pPr>
        <w:pStyle w:val="NoSpacing"/>
        <w:rPr>
          <w:rFonts w:ascii="Times New Roman" w:hAnsi="Times New Roman" w:cs="Times New Roman"/>
          <w:b/>
          <w:bCs/>
          <w:i w:val="0"/>
          <w:iCs w:val="0"/>
          <w:sz w:val="24"/>
          <w:szCs w:val="24"/>
          <w:lang w:val="sr-Cyrl-RS"/>
        </w:rPr>
      </w:pPr>
    </w:p>
    <w:p w14:paraId="602B3813" w14:textId="35A966DA" w:rsidR="00FA1CBE" w:rsidRPr="00FA1CBE" w:rsidRDefault="00FA1CBE" w:rsidP="00260971">
      <w:pPr>
        <w:pStyle w:val="NoSpacing"/>
        <w:rPr>
          <w:rFonts w:ascii="Times New Roman" w:hAnsi="Times New Roman" w:cs="Times New Roman"/>
          <w:b/>
          <w:bCs/>
          <w:i w:val="0"/>
          <w:iCs w:val="0"/>
          <w:sz w:val="24"/>
          <w:szCs w:val="24"/>
          <w:lang w:val="sr-Cyrl-RS"/>
        </w:rPr>
      </w:pPr>
      <w:r w:rsidRPr="00FA1CBE">
        <w:rPr>
          <w:rFonts w:ascii="Times New Roman" w:hAnsi="Times New Roman" w:cs="Times New Roman"/>
          <w:b/>
          <w:bCs/>
          <w:i w:val="0"/>
          <w:iCs w:val="0"/>
          <w:sz w:val="24"/>
          <w:szCs w:val="24"/>
          <w:lang w:val="sr-Cyrl-RS"/>
        </w:rPr>
        <w:t>Пријаве сумње на трговину људима</w:t>
      </w:r>
    </w:p>
    <w:p w14:paraId="611D0558" w14:textId="77777777" w:rsidR="002F0C6E" w:rsidRPr="00FA1CBE" w:rsidRDefault="002F0C6E" w:rsidP="00260971">
      <w:pPr>
        <w:pStyle w:val="NoSpacing"/>
        <w:rPr>
          <w:rFonts w:ascii="Times New Roman" w:hAnsi="Times New Roman" w:cs="Times New Roman"/>
          <w:i w:val="0"/>
          <w:iCs w:val="0"/>
          <w:sz w:val="24"/>
          <w:szCs w:val="24"/>
        </w:rPr>
      </w:pPr>
    </w:p>
    <w:p w14:paraId="58A949E7" w14:textId="77777777" w:rsidR="00FA1CBE" w:rsidRPr="00FA1CBE" w:rsidRDefault="00FA1CBE" w:rsidP="00260971">
      <w:pPr>
        <w:pStyle w:val="NoSpacing"/>
        <w:rPr>
          <w:rFonts w:ascii="Times New Roman" w:hAnsi="Times New Roman" w:cs="Times New Roman"/>
          <w:i w:val="0"/>
          <w:iCs w:val="0"/>
          <w:sz w:val="24"/>
          <w:szCs w:val="24"/>
        </w:rPr>
      </w:pPr>
    </w:p>
    <w:p w14:paraId="42EA1AAC" w14:textId="77777777" w:rsidR="00FA1CBE" w:rsidRPr="00FA1CBE" w:rsidRDefault="00FA1CBE" w:rsidP="00260971">
      <w:pPr>
        <w:rPr>
          <w:rFonts w:ascii="Times New Roman" w:hAnsi="Times New Roman" w:cs="Times New Roman"/>
          <w:sz w:val="24"/>
          <w:szCs w:val="24"/>
          <w:lang w:val="sr-Cyrl-RS"/>
        </w:rPr>
      </w:pPr>
    </w:p>
    <w:p w14:paraId="629D7772" w14:textId="3AB22DE5" w:rsidR="00401AD4" w:rsidRPr="00401AD4" w:rsidRDefault="00FA1CBE" w:rsidP="00401AD4">
      <w:pPr>
        <w:jc w:val="both"/>
        <w:rPr>
          <w:rFonts w:ascii="Times New Roman" w:hAnsi="Times New Roman"/>
          <w:b/>
          <w:sz w:val="24"/>
          <w:szCs w:val="24"/>
          <w:lang w:val="sr-Cyrl-RS"/>
        </w:rPr>
      </w:pPr>
      <w:r w:rsidRPr="00FA1CBE">
        <w:rPr>
          <w:rFonts w:ascii="Times New Roman" w:hAnsi="Times New Roman" w:cs="Times New Roman"/>
          <w:sz w:val="24"/>
          <w:szCs w:val="24"/>
          <w:lang w:val="sr-Cyrl-RS"/>
        </w:rPr>
        <w:tab/>
      </w:r>
      <w:r w:rsidR="00401AD4" w:rsidRPr="00401AD4">
        <w:rPr>
          <w:rFonts w:ascii="Times New Roman" w:hAnsi="Times New Roman"/>
          <w:b/>
          <w:sz w:val="24"/>
          <w:szCs w:val="24"/>
          <w:lang w:val="sr-Cyrl-RS"/>
        </w:rPr>
        <w:t xml:space="preserve">У току 2024. године, добијено је 184 нових пријава сумње на трговину људима, што је највећи број у последњих </w:t>
      </w:r>
      <w:r w:rsidR="00401AD4">
        <w:rPr>
          <w:rFonts w:ascii="Times New Roman" w:hAnsi="Times New Roman"/>
          <w:b/>
          <w:sz w:val="24"/>
          <w:szCs w:val="24"/>
          <w:lang w:val="sr-Latn-RS"/>
        </w:rPr>
        <w:t>6</w:t>
      </w:r>
      <w:r w:rsidR="00401AD4" w:rsidRPr="00401AD4">
        <w:rPr>
          <w:rFonts w:ascii="Times New Roman" w:hAnsi="Times New Roman"/>
          <w:b/>
          <w:sz w:val="24"/>
          <w:szCs w:val="24"/>
          <w:lang w:val="sr-Cyrl-RS"/>
        </w:rPr>
        <w:t xml:space="preserve"> година. </w:t>
      </w:r>
    </w:p>
    <w:p w14:paraId="4DFC2B4D" w14:textId="77777777" w:rsidR="00401AD4" w:rsidRPr="00596B5A" w:rsidRDefault="00401AD4" w:rsidP="00401AD4">
      <w:pPr>
        <w:pStyle w:val="NoSpacing"/>
        <w:ind w:firstLine="720"/>
        <w:jc w:val="both"/>
        <w:rPr>
          <w:rFonts w:ascii="Times New Roman" w:hAnsi="Times New Roman"/>
          <w:bCs/>
          <w:i w:val="0"/>
          <w:iCs w:val="0"/>
          <w:sz w:val="24"/>
          <w:szCs w:val="24"/>
          <w:lang w:val="sr-Cyrl-RS"/>
        </w:rPr>
      </w:pPr>
      <w:r w:rsidRPr="00596B5A">
        <w:rPr>
          <w:rFonts w:ascii="Times New Roman" w:hAnsi="Times New Roman"/>
          <w:bCs/>
          <w:i w:val="0"/>
          <w:iCs w:val="0"/>
          <w:sz w:val="24"/>
          <w:szCs w:val="24"/>
          <w:lang w:val="sr-Cyrl-RS"/>
        </w:rPr>
        <w:t xml:space="preserve">Повећање броја пријава је значајно јер тиме долазимо до већег броја особа којима је потребна помоћ. </w:t>
      </w:r>
      <w:proofErr w:type="spellStart"/>
      <w:r w:rsidRPr="00543E73">
        <w:rPr>
          <w:rFonts w:ascii="Times New Roman" w:hAnsi="Times New Roman"/>
          <w:bCs/>
          <w:i w:val="0"/>
          <w:iCs w:val="0"/>
          <w:sz w:val="24"/>
          <w:szCs w:val="24"/>
        </w:rPr>
        <w:t>Прошле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развили</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апликацију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користи</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ову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сврху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Чак</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када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испостави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ради</w:t>
      </w:r>
      <w:proofErr w:type="spellEnd"/>
      <w:r w:rsidRPr="00543E73">
        <w:rPr>
          <w:rFonts w:ascii="Times New Roman" w:hAnsi="Times New Roman"/>
          <w:bCs/>
          <w:i w:val="0"/>
          <w:iCs w:val="0"/>
          <w:sz w:val="24"/>
          <w:szCs w:val="24"/>
        </w:rPr>
        <w:t xml:space="preserve"> о </w:t>
      </w:r>
      <w:proofErr w:type="spellStart"/>
      <w:r w:rsidRPr="00543E73">
        <w:rPr>
          <w:rFonts w:ascii="Times New Roman" w:hAnsi="Times New Roman"/>
          <w:bCs/>
          <w:i w:val="0"/>
          <w:iCs w:val="0"/>
          <w:sz w:val="24"/>
          <w:szCs w:val="24"/>
        </w:rPr>
        <w:t>случајевима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трговине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људима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често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ради</w:t>
      </w:r>
      <w:proofErr w:type="spellEnd"/>
      <w:r w:rsidRPr="00543E73">
        <w:rPr>
          <w:rFonts w:ascii="Times New Roman" w:hAnsi="Times New Roman"/>
          <w:bCs/>
          <w:i w:val="0"/>
          <w:iCs w:val="0"/>
          <w:sz w:val="24"/>
          <w:szCs w:val="24"/>
        </w:rPr>
        <w:t xml:space="preserve"> о </w:t>
      </w:r>
      <w:proofErr w:type="spellStart"/>
      <w:r w:rsidRPr="00543E73">
        <w:rPr>
          <w:rFonts w:ascii="Times New Roman" w:hAnsi="Times New Roman"/>
          <w:bCs/>
          <w:i w:val="0"/>
          <w:iCs w:val="0"/>
          <w:sz w:val="24"/>
          <w:szCs w:val="24"/>
        </w:rPr>
        <w:t>особама</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ризику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особама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жртве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других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облика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злостављања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можемо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укључимо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друге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установе</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организације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пружању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помоћи</w:t>
      </w:r>
      <w:proofErr w:type="spellEnd"/>
      <w:r w:rsidRPr="00543E73">
        <w:rPr>
          <w:rFonts w:ascii="Times New Roman" w:hAnsi="Times New Roman"/>
          <w:bCs/>
          <w:i w:val="0"/>
          <w:iCs w:val="0"/>
          <w:sz w:val="24"/>
          <w:szCs w:val="24"/>
        </w:rPr>
        <w:t>.</w:t>
      </w:r>
    </w:p>
    <w:p w14:paraId="5E161AF0" w14:textId="77777777" w:rsidR="00401AD4" w:rsidRPr="00596B5A" w:rsidRDefault="00401AD4" w:rsidP="00401AD4">
      <w:pPr>
        <w:pStyle w:val="NoSpacing"/>
        <w:ind w:firstLine="720"/>
        <w:jc w:val="both"/>
        <w:rPr>
          <w:rFonts w:ascii="Times New Roman" w:hAnsi="Times New Roman"/>
          <w:bCs/>
          <w:i w:val="0"/>
          <w:iCs w:val="0"/>
          <w:sz w:val="24"/>
          <w:szCs w:val="24"/>
          <w:lang w:val="sr-Cyrl-RS"/>
        </w:rPr>
      </w:pPr>
      <w:r w:rsidRPr="00596B5A">
        <w:rPr>
          <w:rFonts w:ascii="Times New Roman" w:hAnsi="Times New Roman"/>
          <w:bCs/>
          <w:i w:val="0"/>
          <w:iCs w:val="0"/>
          <w:sz w:val="24"/>
          <w:szCs w:val="24"/>
          <w:lang w:val="sr-Cyrl-RS"/>
        </w:rPr>
        <w:t>Највећи број пријава у 2024. години</w:t>
      </w:r>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дошло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из</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цивилног</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сектора</w:t>
      </w:r>
      <w:proofErr w:type="spellEnd"/>
      <w:r w:rsidRPr="00596B5A">
        <w:rPr>
          <w:rFonts w:ascii="Times New Roman" w:hAnsi="Times New Roman"/>
          <w:bCs/>
          <w:i w:val="0"/>
          <w:iCs w:val="0"/>
          <w:sz w:val="24"/>
          <w:szCs w:val="24"/>
          <w:lang w:val="sr-Cyrl-RS"/>
        </w:rPr>
        <w:t>, што представља промену у односу на претходне године када је најчешћи извор пријава било Министарство унутрашњих послова.</w:t>
      </w:r>
    </w:p>
    <w:p w14:paraId="11144D98" w14:textId="77777777" w:rsidR="00401AD4" w:rsidRDefault="00401AD4" w:rsidP="00401AD4">
      <w:pPr>
        <w:pStyle w:val="NoSpacing"/>
        <w:ind w:firstLine="720"/>
        <w:jc w:val="both"/>
        <w:rPr>
          <w:rFonts w:ascii="Times New Roman" w:hAnsi="Times New Roman"/>
          <w:bCs/>
          <w:i w:val="0"/>
          <w:iCs w:val="0"/>
          <w:sz w:val="24"/>
          <w:szCs w:val="24"/>
          <w:lang w:val="sr-Cyrl-RS"/>
        </w:rPr>
      </w:pPr>
      <w:proofErr w:type="spellStart"/>
      <w:r w:rsidRPr="00543E73">
        <w:rPr>
          <w:rFonts w:ascii="Times New Roman" w:hAnsi="Times New Roman"/>
          <w:bCs/>
          <w:i w:val="0"/>
          <w:iCs w:val="0"/>
          <w:sz w:val="24"/>
          <w:szCs w:val="24"/>
        </w:rPr>
        <w:t>Посебно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приметно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добијамо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пријаве</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од</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организација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раније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нису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учествовале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прелиминарној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идентификацији</w:t>
      </w:r>
      <w:proofErr w:type="spellEnd"/>
      <w:r w:rsidRPr="00543E73">
        <w:rPr>
          <w:rFonts w:ascii="Times New Roman" w:hAnsi="Times New Roman"/>
          <w:bCs/>
          <w:i w:val="0"/>
          <w:iCs w:val="0"/>
          <w:sz w:val="24"/>
          <w:szCs w:val="24"/>
        </w:rPr>
        <w:t xml:space="preserve">, а </w:t>
      </w:r>
      <w:proofErr w:type="spellStart"/>
      <w:r w:rsidRPr="00543E73">
        <w:rPr>
          <w:rFonts w:ascii="Times New Roman" w:hAnsi="Times New Roman"/>
          <w:bCs/>
          <w:i w:val="0"/>
          <w:iCs w:val="0"/>
          <w:sz w:val="24"/>
          <w:szCs w:val="24"/>
        </w:rPr>
        <w:t>са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претходно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интензивирали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сарадњу</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чији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чланови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прошли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наше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обуке</w:t>
      </w:r>
      <w:proofErr w:type="spellEnd"/>
      <w:r w:rsidRPr="00543E73">
        <w:rPr>
          <w:rFonts w:ascii="Times New Roman" w:hAnsi="Times New Roman"/>
          <w:bCs/>
          <w:i w:val="0"/>
          <w:iCs w:val="0"/>
          <w:sz w:val="24"/>
          <w:szCs w:val="24"/>
        </w:rPr>
        <w:t>.</w:t>
      </w:r>
      <w:r w:rsidRPr="00596B5A">
        <w:rPr>
          <w:rFonts w:ascii="Times New Roman" w:hAnsi="Times New Roman"/>
          <w:bCs/>
          <w:i w:val="0"/>
          <w:iCs w:val="0"/>
          <w:sz w:val="24"/>
          <w:szCs w:val="24"/>
          <w:lang w:val="sr-Cyrl-RS"/>
        </w:rPr>
        <w:t xml:space="preserve"> У току 2023. и 2024. године смо одржали више обука за представнике различитих удружења грађана, у сарадњи са УГ Атина, </w:t>
      </w:r>
      <w:r w:rsidRPr="00596B5A">
        <w:rPr>
          <w:rFonts w:ascii="Times New Roman" w:hAnsi="Times New Roman"/>
          <w:bCs/>
          <w:i w:val="0"/>
          <w:iCs w:val="0"/>
          <w:sz w:val="24"/>
          <w:szCs w:val="24"/>
        </w:rPr>
        <w:t>Church World Service, UNHCR</w:t>
      </w:r>
      <w:r w:rsidRPr="00596B5A">
        <w:rPr>
          <w:rFonts w:ascii="Times New Roman" w:hAnsi="Times New Roman"/>
          <w:bCs/>
          <w:i w:val="0"/>
          <w:iCs w:val="0"/>
          <w:sz w:val="24"/>
          <w:szCs w:val="24"/>
          <w:lang w:val="sr-Cyrl-RS"/>
        </w:rPr>
        <w:t>, а интензивирали смо и сарадњу са ВГ Центром за људска права, са којим смо реализовали различите активности, као што су обилсаци мигрантских центара и заједнички састанци, што је резултовало и великим бројем упућивања. Удружења грађана су у извештајном периоду упутила укупно 54 пријаве, што је преко 3 пута више него претходне године. Најчешће су у питању организације које су присутне на терену и раде са мигрантима, па је ово интензивирање сарадње довело и до значајног повећања броја идентификованих особа из мешовитих миграција</w:t>
      </w:r>
      <w:r>
        <w:rPr>
          <w:rFonts w:ascii="Times New Roman" w:hAnsi="Times New Roman"/>
          <w:bCs/>
          <w:i w:val="0"/>
          <w:iCs w:val="0"/>
          <w:sz w:val="24"/>
          <w:szCs w:val="24"/>
          <w:lang w:val="sr-Cyrl-RS"/>
        </w:rPr>
        <w:t>.</w:t>
      </w:r>
    </w:p>
    <w:p w14:paraId="52F182FB" w14:textId="77777777" w:rsidR="00401AD4" w:rsidRPr="00BF28B1" w:rsidRDefault="00401AD4" w:rsidP="00401AD4">
      <w:pPr>
        <w:pStyle w:val="NoSpacing"/>
        <w:ind w:firstLine="720"/>
        <w:jc w:val="both"/>
        <w:rPr>
          <w:rFonts w:ascii="Times New Roman" w:hAnsi="Times New Roman"/>
          <w:bCs/>
          <w:i w:val="0"/>
          <w:iCs w:val="0"/>
          <w:sz w:val="24"/>
          <w:szCs w:val="24"/>
          <w:lang w:val="sr-Cyrl-RS"/>
        </w:rPr>
      </w:pPr>
      <w:r w:rsidRPr="00BF28B1">
        <w:rPr>
          <w:rFonts w:ascii="Times New Roman" w:hAnsi="Times New Roman"/>
          <w:bCs/>
          <w:i w:val="0"/>
          <w:iCs w:val="0"/>
          <w:sz w:val="24"/>
          <w:szCs w:val="24"/>
          <w:lang w:val="sr-Cyrl-RS"/>
        </w:rPr>
        <w:t xml:space="preserve">Као један од проблема који смо идентификовали у претходном периоду, био је мали број идентификованих жртава међу мигрантском популацијом, па је тако 2021. године идентификована само једна особа из мешовитих миграција. Разлози су били бројни: неспремност жртава да сарађују, низак степен самоидентификације, непознавање својих права, недовољна обученост актера који учествују у прелиминарној идентификацији, али један од њих је и то што се мигранти јако кратко задржавају у Србији и што често мењају локације, па се дешавало да не успемо да ступимо у контакт са њима, пре него што оду из </w:t>
      </w:r>
      <w:r w:rsidRPr="00BF28B1">
        <w:rPr>
          <w:rFonts w:ascii="Times New Roman" w:hAnsi="Times New Roman"/>
          <w:bCs/>
          <w:i w:val="0"/>
          <w:iCs w:val="0"/>
          <w:sz w:val="24"/>
          <w:szCs w:val="24"/>
          <w:lang w:val="sr-Cyrl-RS"/>
        </w:rPr>
        <w:lastRenderedPageBreak/>
        <w:t xml:space="preserve">земље. Због тога смо увели принцип нарочите хитности у идентификацији миграната и одређен је посебан стручни радник задужен за праћење ових случајева и организацију идентификације. Као резултат тога 2022. и 2023. године је идентификовано по 6 жртава из ове популације. У току 2024. настављају да пристижу резултати овог рада, па смо тако успели да идентификујемо чак 16 особа из мешовитих миграција, на основу значајно повећаног броја пријава. </w:t>
      </w:r>
    </w:p>
    <w:p w14:paraId="163AAAF5" w14:textId="77777777" w:rsidR="00401AD4" w:rsidRPr="00596B5A" w:rsidRDefault="00401AD4" w:rsidP="00401AD4">
      <w:pPr>
        <w:pStyle w:val="NoSpacing"/>
        <w:ind w:firstLine="720"/>
        <w:jc w:val="both"/>
        <w:rPr>
          <w:rFonts w:ascii="Times New Roman" w:hAnsi="Times New Roman"/>
          <w:bCs/>
          <w:i w:val="0"/>
          <w:iCs w:val="0"/>
          <w:sz w:val="24"/>
          <w:szCs w:val="24"/>
          <w:lang w:val="sr-Cyrl-RS"/>
        </w:rPr>
      </w:pPr>
      <w:r w:rsidRPr="00596B5A">
        <w:rPr>
          <w:rFonts w:ascii="Times New Roman" w:hAnsi="Times New Roman"/>
          <w:bCs/>
          <w:i w:val="0"/>
          <w:iCs w:val="0"/>
          <w:sz w:val="24"/>
          <w:szCs w:val="24"/>
          <w:lang w:val="sr-Cyrl-RS"/>
        </w:rPr>
        <w:t>Систем полиције и систем социјалне заштите су и даље изузетно значајни у овом сегменту. Иако је од МУПа дошао мањи број пријава у односу на претходну годину (2023. – 66, 2024. – 48), треба узети у обзир да је у 2023. години дошло до великог повећања броја пријава у овом сектору, од чак 65%, а да пријаве од полиције и даље резултирају високим степено идентификације и по том критеријуму се може рећи да су оне квалитетније од оних које добијамо од осталих система.</w:t>
      </w:r>
    </w:p>
    <w:p w14:paraId="63BD2F53" w14:textId="77777777" w:rsidR="00401AD4" w:rsidRDefault="00401AD4" w:rsidP="00401AD4">
      <w:pPr>
        <w:pStyle w:val="NoSpacing"/>
        <w:ind w:firstLine="720"/>
        <w:jc w:val="both"/>
        <w:rPr>
          <w:rFonts w:ascii="Times New Roman" w:hAnsi="Times New Roman"/>
          <w:bCs/>
          <w:i w:val="0"/>
          <w:iCs w:val="0"/>
          <w:sz w:val="24"/>
          <w:szCs w:val="24"/>
          <w:lang w:val="sr-Cyrl-RS"/>
        </w:rPr>
      </w:pPr>
      <w:r w:rsidRPr="00596B5A">
        <w:rPr>
          <w:rFonts w:ascii="Times New Roman" w:hAnsi="Times New Roman"/>
          <w:b/>
          <w:i w:val="0"/>
          <w:iCs w:val="0"/>
          <w:sz w:val="24"/>
          <w:szCs w:val="24"/>
          <w:lang w:val="sr-Cyrl-RS"/>
        </w:rPr>
        <w:t>У току 2024. године, имали смо највећи број случајева које је Центар сам открио, проактивним радом, од како је ова установа основана – чак 21, што показује повећање од чак 75% у односу на претходну годину и показује резултат нашин напора да будемо што проактивнији.</w:t>
      </w:r>
      <w:r w:rsidRPr="00596B5A">
        <w:rPr>
          <w:rFonts w:ascii="Times New Roman" w:hAnsi="Times New Roman"/>
          <w:bCs/>
          <w:i w:val="0"/>
          <w:iCs w:val="0"/>
          <w:sz w:val="24"/>
          <w:szCs w:val="24"/>
          <w:lang w:val="sr-Cyrl-RS"/>
        </w:rPr>
        <w:t xml:space="preserve"> </w:t>
      </w:r>
    </w:p>
    <w:p w14:paraId="46DA3478" w14:textId="77777777" w:rsidR="00FA1CBE" w:rsidRPr="00401AD4" w:rsidRDefault="00FA1CBE" w:rsidP="00260971">
      <w:pPr>
        <w:jc w:val="both"/>
        <w:rPr>
          <w:rFonts w:ascii="Times New Roman" w:hAnsi="Times New Roman" w:cs="Times New Roman"/>
          <w:sz w:val="24"/>
          <w:szCs w:val="24"/>
          <w:lang w:val="sr-Latn-RS"/>
        </w:rPr>
      </w:pPr>
    </w:p>
    <w:p w14:paraId="45FCB4BC" w14:textId="77777777" w:rsidR="00FA1CBE" w:rsidRDefault="00FA1CBE" w:rsidP="00260971">
      <w:pPr>
        <w:jc w:val="both"/>
        <w:rPr>
          <w:rFonts w:ascii="Times New Roman" w:hAnsi="Times New Roman" w:cs="Times New Roman"/>
          <w:sz w:val="24"/>
          <w:szCs w:val="24"/>
          <w:lang w:val="sr-Cyrl-RS"/>
        </w:rPr>
      </w:pPr>
    </w:p>
    <w:p w14:paraId="10A23E4A" w14:textId="31A5F033" w:rsidR="00FA1CBE" w:rsidRPr="00FA1CBE" w:rsidRDefault="00FA1CBE" w:rsidP="00260971">
      <w:pPr>
        <w:jc w:val="both"/>
        <w:rPr>
          <w:rFonts w:ascii="Times New Roman" w:hAnsi="Times New Roman" w:cs="Times New Roman"/>
          <w:sz w:val="24"/>
          <w:szCs w:val="24"/>
          <w:lang w:val="sr-Cyrl-RS"/>
        </w:rPr>
      </w:pPr>
      <w:r w:rsidRPr="00FA1CBE">
        <w:rPr>
          <w:rFonts w:ascii="Times New Roman" w:hAnsi="Times New Roman" w:cs="Times New Roman"/>
          <w:sz w:val="24"/>
          <w:szCs w:val="24"/>
          <w:lang w:val="sr-Cyrl-RS"/>
        </w:rPr>
        <w:t>Табела 1. извори пријава</w:t>
      </w:r>
    </w:p>
    <w:tbl>
      <w:tblPr>
        <w:tblStyle w:val="TableGrid"/>
        <w:tblpPr w:leftFromText="180" w:rightFromText="180" w:vertAnchor="text" w:horzAnchor="margin" w:tblpY="233"/>
        <w:tblW w:w="0" w:type="auto"/>
        <w:tblInd w:w="0" w:type="dxa"/>
        <w:tblLook w:val="04A0" w:firstRow="1" w:lastRow="0" w:firstColumn="1" w:lastColumn="0" w:noHBand="0" w:noVBand="1"/>
      </w:tblPr>
      <w:tblGrid>
        <w:gridCol w:w="5154"/>
        <w:gridCol w:w="1076"/>
      </w:tblGrid>
      <w:tr w:rsidR="00401AD4" w:rsidRPr="00BA360C" w14:paraId="3E59E373" w14:textId="77777777" w:rsidTr="00D7258E">
        <w:trPr>
          <w:trHeight w:val="587"/>
        </w:trPr>
        <w:tc>
          <w:tcPr>
            <w:tcW w:w="5154" w:type="dxa"/>
            <w:shd w:val="clear" w:color="auto" w:fill="F2F2F2" w:themeFill="background1" w:themeFillShade="F2"/>
          </w:tcPr>
          <w:p w14:paraId="6C7C37DD" w14:textId="77777777" w:rsidR="00401AD4" w:rsidRPr="00BA360C" w:rsidRDefault="00401AD4" w:rsidP="00D7258E">
            <w:pPr>
              <w:spacing w:after="160" w:line="259" w:lineRule="auto"/>
              <w:jc w:val="both"/>
              <w:rPr>
                <w:rFonts w:ascii="Times New Roman" w:hAnsi="Times New Roman" w:cs="Times New Roman"/>
                <w:b/>
                <w:sz w:val="24"/>
                <w:szCs w:val="24"/>
              </w:rPr>
            </w:pPr>
            <w:proofErr w:type="spellStart"/>
            <w:r w:rsidRPr="00BA360C">
              <w:rPr>
                <w:rFonts w:ascii="Times New Roman" w:hAnsi="Times New Roman" w:cs="Times New Roman"/>
                <w:b/>
                <w:sz w:val="24"/>
                <w:szCs w:val="24"/>
              </w:rPr>
              <w:t>Извор</w:t>
            </w:r>
            <w:proofErr w:type="spellEnd"/>
            <w:r w:rsidRPr="00BA360C">
              <w:rPr>
                <w:rFonts w:ascii="Times New Roman" w:hAnsi="Times New Roman" w:cs="Times New Roman"/>
                <w:b/>
                <w:sz w:val="24"/>
                <w:szCs w:val="24"/>
              </w:rPr>
              <w:t xml:space="preserve"> </w:t>
            </w:r>
            <w:proofErr w:type="spellStart"/>
            <w:r w:rsidRPr="00BA360C">
              <w:rPr>
                <w:rFonts w:ascii="Times New Roman" w:hAnsi="Times New Roman" w:cs="Times New Roman"/>
                <w:b/>
                <w:sz w:val="24"/>
                <w:szCs w:val="24"/>
              </w:rPr>
              <w:t>пријаве</w:t>
            </w:r>
            <w:proofErr w:type="spellEnd"/>
          </w:p>
        </w:tc>
        <w:tc>
          <w:tcPr>
            <w:tcW w:w="1076" w:type="dxa"/>
            <w:shd w:val="clear" w:color="auto" w:fill="F2F2F2" w:themeFill="background1" w:themeFillShade="F2"/>
          </w:tcPr>
          <w:p w14:paraId="747818BC" w14:textId="77777777" w:rsidR="00401AD4" w:rsidRPr="00BA360C" w:rsidRDefault="00401AD4" w:rsidP="00D7258E">
            <w:pPr>
              <w:spacing w:after="160" w:line="259" w:lineRule="auto"/>
              <w:jc w:val="center"/>
              <w:rPr>
                <w:rFonts w:ascii="Times New Roman" w:hAnsi="Times New Roman" w:cs="Times New Roman"/>
                <w:b/>
                <w:sz w:val="24"/>
                <w:szCs w:val="24"/>
              </w:rPr>
            </w:pPr>
            <w:proofErr w:type="spellStart"/>
            <w:r w:rsidRPr="00BA360C">
              <w:rPr>
                <w:rFonts w:ascii="Times New Roman" w:hAnsi="Times New Roman" w:cs="Times New Roman"/>
                <w:b/>
                <w:sz w:val="24"/>
                <w:szCs w:val="24"/>
              </w:rPr>
              <w:t>Број</w:t>
            </w:r>
            <w:proofErr w:type="spellEnd"/>
            <w:r w:rsidRPr="00BA360C">
              <w:rPr>
                <w:rFonts w:ascii="Times New Roman" w:hAnsi="Times New Roman" w:cs="Times New Roman"/>
                <w:b/>
                <w:sz w:val="24"/>
                <w:szCs w:val="24"/>
              </w:rPr>
              <w:t xml:space="preserve"> </w:t>
            </w:r>
            <w:proofErr w:type="spellStart"/>
            <w:r w:rsidRPr="00BA360C">
              <w:rPr>
                <w:rFonts w:ascii="Times New Roman" w:hAnsi="Times New Roman" w:cs="Times New Roman"/>
                <w:b/>
                <w:sz w:val="24"/>
                <w:szCs w:val="24"/>
              </w:rPr>
              <w:t>пријава</w:t>
            </w:r>
            <w:proofErr w:type="spellEnd"/>
          </w:p>
        </w:tc>
      </w:tr>
      <w:tr w:rsidR="00401AD4" w:rsidRPr="00BA360C" w14:paraId="5E0CB927" w14:textId="77777777" w:rsidTr="00D7258E">
        <w:trPr>
          <w:trHeight w:val="195"/>
        </w:trPr>
        <w:tc>
          <w:tcPr>
            <w:tcW w:w="5154" w:type="dxa"/>
          </w:tcPr>
          <w:p w14:paraId="1977960F"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МУП</w:t>
            </w:r>
          </w:p>
        </w:tc>
        <w:tc>
          <w:tcPr>
            <w:tcW w:w="1076" w:type="dxa"/>
          </w:tcPr>
          <w:p w14:paraId="1BC48AC7" w14:textId="77777777" w:rsidR="00401AD4" w:rsidRPr="008E535A" w:rsidRDefault="00401AD4" w:rsidP="00D7258E">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48</w:t>
            </w:r>
          </w:p>
        </w:tc>
      </w:tr>
      <w:tr w:rsidR="00401AD4" w:rsidRPr="00BA360C" w14:paraId="1006197E" w14:textId="77777777" w:rsidTr="00D7258E">
        <w:trPr>
          <w:trHeight w:val="195"/>
        </w:trPr>
        <w:tc>
          <w:tcPr>
            <w:tcW w:w="5154" w:type="dxa"/>
          </w:tcPr>
          <w:p w14:paraId="2927E43D"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Тужилаштво</w:t>
            </w:r>
          </w:p>
        </w:tc>
        <w:tc>
          <w:tcPr>
            <w:tcW w:w="1076" w:type="dxa"/>
          </w:tcPr>
          <w:p w14:paraId="7A6BAE2E" w14:textId="77777777" w:rsidR="00401AD4" w:rsidRPr="00BA360C" w:rsidRDefault="00401AD4" w:rsidP="00D7258E">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13</w:t>
            </w:r>
          </w:p>
        </w:tc>
      </w:tr>
      <w:tr w:rsidR="00401AD4" w:rsidRPr="00BA360C" w14:paraId="53869E51" w14:textId="77777777" w:rsidTr="00D7258E">
        <w:trPr>
          <w:trHeight w:val="195"/>
        </w:trPr>
        <w:tc>
          <w:tcPr>
            <w:tcW w:w="5154" w:type="dxa"/>
          </w:tcPr>
          <w:p w14:paraId="550CB723"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Систем социјалне заштите</w:t>
            </w:r>
          </w:p>
        </w:tc>
        <w:tc>
          <w:tcPr>
            <w:tcW w:w="1076" w:type="dxa"/>
          </w:tcPr>
          <w:p w14:paraId="63DA94AD" w14:textId="77777777" w:rsidR="00401AD4" w:rsidRPr="007C6455" w:rsidRDefault="00401AD4" w:rsidP="00D7258E">
            <w:pPr>
              <w:spacing w:after="160" w:line="259" w:lineRule="auto"/>
              <w:jc w:val="center"/>
              <w:rPr>
                <w:rFonts w:ascii="Times New Roman" w:hAnsi="Times New Roman" w:cs="Times New Roman"/>
                <w:sz w:val="24"/>
                <w:szCs w:val="24"/>
              </w:rPr>
            </w:pPr>
            <w:r>
              <w:rPr>
                <w:rFonts w:ascii="Times New Roman" w:hAnsi="Times New Roman" w:cs="Times New Roman"/>
                <w:sz w:val="24"/>
                <w:szCs w:val="24"/>
                <w:lang w:val="sr-Cyrl-RS"/>
              </w:rPr>
              <w:t>32</w:t>
            </w:r>
          </w:p>
        </w:tc>
      </w:tr>
      <w:tr w:rsidR="00401AD4" w:rsidRPr="00BA360C" w14:paraId="0351863E" w14:textId="77777777" w:rsidTr="00D7258E">
        <w:trPr>
          <w:trHeight w:val="195"/>
        </w:trPr>
        <w:tc>
          <w:tcPr>
            <w:tcW w:w="5154" w:type="dxa"/>
          </w:tcPr>
          <w:p w14:paraId="6E7471B9"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Центар за заштиту жртава трговине људима</w:t>
            </w:r>
          </w:p>
        </w:tc>
        <w:tc>
          <w:tcPr>
            <w:tcW w:w="1076" w:type="dxa"/>
          </w:tcPr>
          <w:p w14:paraId="043BC06B" w14:textId="77777777" w:rsidR="00401AD4" w:rsidRPr="00BA360C" w:rsidRDefault="00401AD4" w:rsidP="00D7258E">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21</w:t>
            </w:r>
          </w:p>
        </w:tc>
      </w:tr>
      <w:tr w:rsidR="00401AD4" w:rsidRPr="00BA360C" w14:paraId="6C9EA31B" w14:textId="77777777" w:rsidTr="00D7258E">
        <w:trPr>
          <w:trHeight w:val="195"/>
        </w:trPr>
        <w:tc>
          <w:tcPr>
            <w:tcW w:w="5154" w:type="dxa"/>
          </w:tcPr>
          <w:p w14:paraId="6997A2EE"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НВО</w:t>
            </w:r>
          </w:p>
        </w:tc>
        <w:tc>
          <w:tcPr>
            <w:tcW w:w="1076" w:type="dxa"/>
          </w:tcPr>
          <w:p w14:paraId="79527D52" w14:textId="77777777" w:rsidR="00401AD4" w:rsidRPr="007C6455" w:rsidRDefault="00401AD4" w:rsidP="00D7258E">
            <w:pPr>
              <w:spacing w:after="160" w:line="259" w:lineRule="auto"/>
              <w:jc w:val="center"/>
              <w:rPr>
                <w:rFonts w:ascii="Times New Roman" w:hAnsi="Times New Roman" w:cs="Times New Roman"/>
                <w:sz w:val="24"/>
                <w:szCs w:val="24"/>
              </w:rPr>
            </w:pPr>
            <w:r>
              <w:rPr>
                <w:rFonts w:ascii="Times New Roman" w:hAnsi="Times New Roman" w:cs="Times New Roman"/>
                <w:sz w:val="24"/>
                <w:szCs w:val="24"/>
                <w:lang w:val="sr-Cyrl-RS"/>
              </w:rPr>
              <w:t>5</w:t>
            </w:r>
            <w:r>
              <w:rPr>
                <w:rFonts w:ascii="Times New Roman" w:hAnsi="Times New Roman" w:cs="Times New Roman"/>
                <w:sz w:val="24"/>
                <w:szCs w:val="24"/>
              </w:rPr>
              <w:t>4</w:t>
            </w:r>
          </w:p>
        </w:tc>
      </w:tr>
      <w:tr w:rsidR="00401AD4" w:rsidRPr="00BA360C" w14:paraId="138E0957" w14:textId="77777777" w:rsidTr="00D7258E">
        <w:trPr>
          <w:trHeight w:val="195"/>
        </w:trPr>
        <w:tc>
          <w:tcPr>
            <w:tcW w:w="5154" w:type="dxa"/>
          </w:tcPr>
          <w:p w14:paraId="1CE42771"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Систем образовања</w:t>
            </w:r>
          </w:p>
        </w:tc>
        <w:tc>
          <w:tcPr>
            <w:tcW w:w="1076" w:type="dxa"/>
          </w:tcPr>
          <w:p w14:paraId="77C9CB6D" w14:textId="77777777" w:rsidR="00401AD4" w:rsidRPr="007C6455" w:rsidRDefault="00401AD4" w:rsidP="00D7258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01AD4" w:rsidRPr="00BA360C" w14:paraId="5D1BB05C" w14:textId="77777777" w:rsidTr="00D7258E">
        <w:trPr>
          <w:trHeight w:val="195"/>
        </w:trPr>
        <w:tc>
          <w:tcPr>
            <w:tcW w:w="5154" w:type="dxa"/>
          </w:tcPr>
          <w:p w14:paraId="4B090215"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Претпостављена жртва</w:t>
            </w:r>
          </w:p>
        </w:tc>
        <w:tc>
          <w:tcPr>
            <w:tcW w:w="1076" w:type="dxa"/>
          </w:tcPr>
          <w:p w14:paraId="33A1B14D" w14:textId="77777777" w:rsidR="00401AD4" w:rsidRPr="007C6455" w:rsidRDefault="00401AD4" w:rsidP="00D7258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01AD4" w:rsidRPr="00BA360C" w14:paraId="31804E72" w14:textId="77777777" w:rsidTr="00D7258E">
        <w:trPr>
          <w:trHeight w:val="195"/>
        </w:trPr>
        <w:tc>
          <w:tcPr>
            <w:tcW w:w="5154" w:type="dxa"/>
          </w:tcPr>
          <w:p w14:paraId="0A49AE04"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Међународне организације</w:t>
            </w:r>
          </w:p>
        </w:tc>
        <w:tc>
          <w:tcPr>
            <w:tcW w:w="1076" w:type="dxa"/>
          </w:tcPr>
          <w:p w14:paraId="47A574D8" w14:textId="77777777" w:rsidR="00401AD4" w:rsidRPr="00BA360C" w:rsidRDefault="00401AD4" w:rsidP="00D7258E">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401AD4" w:rsidRPr="00BA360C" w14:paraId="7CC3CBA1" w14:textId="77777777" w:rsidTr="00D7258E">
        <w:trPr>
          <w:trHeight w:val="195"/>
        </w:trPr>
        <w:tc>
          <w:tcPr>
            <w:tcW w:w="5154" w:type="dxa"/>
          </w:tcPr>
          <w:p w14:paraId="224E4C4C" w14:textId="77777777" w:rsidR="00401AD4" w:rsidRPr="00BA360C" w:rsidRDefault="00401AD4" w:rsidP="00D7258E">
            <w:pPr>
              <w:spacing w:after="160" w:line="259" w:lineRule="auto"/>
              <w:jc w:val="both"/>
              <w:rPr>
                <w:rFonts w:ascii="Times New Roman" w:hAnsi="Times New Roman" w:cs="Times New Roman"/>
                <w:sz w:val="24"/>
                <w:szCs w:val="24"/>
                <w:lang w:val="sr-Cyrl-RS"/>
              </w:rPr>
            </w:pPr>
            <w:r w:rsidRPr="00BA360C">
              <w:rPr>
                <w:rFonts w:ascii="Times New Roman" w:hAnsi="Times New Roman" w:cs="Times New Roman"/>
                <w:sz w:val="24"/>
                <w:szCs w:val="24"/>
                <w:lang w:val="sr-Cyrl-RS"/>
              </w:rPr>
              <w:t>Физичко лице</w:t>
            </w:r>
          </w:p>
        </w:tc>
        <w:tc>
          <w:tcPr>
            <w:tcW w:w="1076" w:type="dxa"/>
          </w:tcPr>
          <w:p w14:paraId="30D1D421" w14:textId="77777777" w:rsidR="00401AD4" w:rsidRPr="00E973E6" w:rsidRDefault="00401AD4" w:rsidP="00D7258E">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401AD4" w:rsidRPr="00BA360C" w14:paraId="436E1F34" w14:textId="77777777" w:rsidTr="00D7258E">
        <w:trPr>
          <w:trHeight w:val="195"/>
        </w:trPr>
        <w:tc>
          <w:tcPr>
            <w:tcW w:w="5154" w:type="dxa"/>
          </w:tcPr>
          <w:p w14:paraId="7E67D0ED" w14:textId="77777777" w:rsidR="00401AD4" w:rsidRDefault="00401AD4" w:rsidP="00D7258E">
            <w:pPr>
              <w:spacing w:after="160" w:line="259" w:lineRule="auto"/>
              <w:jc w:val="both"/>
              <w:rPr>
                <w:rFonts w:ascii="Times New Roman" w:hAnsi="Times New Roman" w:cs="Times New Roman"/>
                <w:sz w:val="24"/>
                <w:szCs w:val="24"/>
                <w:lang w:val="sr-Cyrl-RS"/>
              </w:rPr>
            </w:pPr>
            <w:r w:rsidRPr="007C6455">
              <w:rPr>
                <w:rFonts w:ascii="Times New Roman" w:hAnsi="Times New Roman" w:cs="Times New Roman"/>
                <w:sz w:val="24"/>
                <w:szCs w:val="24"/>
                <w:lang w:val="sr-Cyrl-RS"/>
              </w:rPr>
              <w:t>Комисија за прикупљање цињеница о статусу новородјене деце за коју се сумња да су нестала из породилиста у Републици Србији</w:t>
            </w:r>
          </w:p>
        </w:tc>
        <w:tc>
          <w:tcPr>
            <w:tcW w:w="1076" w:type="dxa"/>
          </w:tcPr>
          <w:p w14:paraId="6FC71499" w14:textId="77777777" w:rsidR="00401AD4" w:rsidRPr="007C6455" w:rsidRDefault="00401AD4" w:rsidP="00D7258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01AD4" w:rsidRPr="00BA360C" w14:paraId="6F3CF447" w14:textId="77777777" w:rsidTr="00D7258E">
        <w:trPr>
          <w:trHeight w:val="234"/>
        </w:trPr>
        <w:tc>
          <w:tcPr>
            <w:tcW w:w="5154" w:type="dxa"/>
            <w:shd w:val="clear" w:color="auto" w:fill="808080" w:themeFill="background1" w:themeFillShade="80"/>
          </w:tcPr>
          <w:p w14:paraId="72AFDDD6" w14:textId="77777777" w:rsidR="00401AD4" w:rsidRPr="00BA360C" w:rsidRDefault="00401AD4" w:rsidP="00D7258E">
            <w:pPr>
              <w:spacing w:after="160" w:line="259" w:lineRule="auto"/>
              <w:jc w:val="both"/>
              <w:rPr>
                <w:rFonts w:ascii="Times New Roman" w:hAnsi="Times New Roman" w:cs="Times New Roman"/>
                <w:b/>
                <w:sz w:val="24"/>
                <w:szCs w:val="24"/>
                <w:lang w:val="sr-Cyrl-RS"/>
              </w:rPr>
            </w:pPr>
            <w:r w:rsidRPr="00BA360C">
              <w:rPr>
                <w:rFonts w:ascii="Times New Roman" w:hAnsi="Times New Roman" w:cs="Times New Roman"/>
                <w:b/>
                <w:sz w:val="24"/>
                <w:szCs w:val="24"/>
                <w:lang w:val="sr-Cyrl-RS"/>
              </w:rPr>
              <w:t>Укупно</w:t>
            </w:r>
          </w:p>
        </w:tc>
        <w:tc>
          <w:tcPr>
            <w:tcW w:w="1076" w:type="dxa"/>
            <w:shd w:val="clear" w:color="auto" w:fill="808080" w:themeFill="background1" w:themeFillShade="80"/>
          </w:tcPr>
          <w:p w14:paraId="5FDE53AD" w14:textId="77777777" w:rsidR="00401AD4" w:rsidRPr="007C6455" w:rsidRDefault="00401AD4" w:rsidP="00D7258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184</w:t>
            </w:r>
          </w:p>
        </w:tc>
      </w:tr>
    </w:tbl>
    <w:p w14:paraId="603C5FC7" w14:textId="77777777" w:rsidR="00FA1CBE" w:rsidRPr="00FA1CBE" w:rsidRDefault="00FA1CBE" w:rsidP="00260971">
      <w:pPr>
        <w:jc w:val="both"/>
        <w:rPr>
          <w:rFonts w:ascii="Times New Roman" w:hAnsi="Times New Roman" w:cs="Times New Roman"/>
          <w:sz w:val="24"/>
          <w:szCs w:val="24"/>
          <w:lang w:val="sr-Cyrl-RS"/>
        </w:rPr>
      </w:pPr>
    </w:p>
    <w:p w14:paraId="54C8D8D0" w14:textId="77777777" w:rsidR="00FA1CBE" w:rsidRPr="00FA1CBE" w:rsidRDefault="00FA1CBE" w:rsidP="00260971">
      <w:pPr>
        <w:jc w:val="both"/>
        <w:rPr>
          <w:rFonts w:ascii="Times New Roman" w:hAnsi="Times New Roman" w:cs="Times New Roman"/>
          <w:sz w:val="24"/>
          <w:szCs w:val="24"/>
          <w:lang w:val="sr-Cyrl-RS"/>
        </w:rPr>
      </w:pPr>
    </w:p>
    <w:p w14:paraId="16E32891" w14:textId="77777777" w:rsidR="00FA1CBE" w:rsidRPr="00FA1CBE" w:rsidRDefault="00FA1CBE" w:rsidP="00260971">
      <w:pPr>
        <w:jc w:val="both"/>
        <w:rPr>
          <w:rFonts w:ascii="Times New Roman" w:hAnsi="Times New Roman" w:cs="Times New Roman"/>
          <w:i/>
          <w:iCs/>
          <w:sz w:val="24"/>
          <w:szCs w:val="24"/>
          <w:lang w:val="sr-Cyrl-RS"/>
        </w:rPr>
      </w:pPr>
    </w:p>
    <w:p w14:paraId="772CC960" w14:textId="77777777" w:rsidR="00FA1CBE" w:rsidRPr="00FA1CBE" w:rsidRDefault="00FA1CBE" w:rsidP="00260971">
      <w:pPr>
        <w:jc w:val="both"/>
        <w:rPr>
          <w:rFonts w:ascii="Times New Roman" w:hAnsi="Times New Roman" w:cs="Times New Roman"/>
          <w:sz w:val="24"/>
          <w:szCs w:val="24"/>
          <w:lang w:val="sr-Cyrl-RS"/>
        </w:rPr>
      </w:pPr>
      <w:r w:rsidRPr="00FA1CBE">
        <w:rPr>
          <w:rFonts w:ascii="Times New Roman" w:hAnsi="Times New Roman" w:cs="Times New Roman"/>
          <w:sz w:val="24"/>
          <w:szCs w:val="24"/>
          <w:lang w:val="sr-Cyrl-RS"/>
        </w:rPr>
        <w:tab/>
      </w:r>
    </w:p>
    <w:p w14:paraId="1C32B0D0" w14:textId="77777777" w:rsidR="00FA1CBE" w:rsidRPr="00FA1CBE" w:rsidRDefault="00FA1CBE" w:rsidP="00260971">
      <w:pPr>
        <w:jc w:val="both"/>
        <w:rPr>
          <w:rFonts w:ascii="Times New Roman" w:hAnsi="Times New Roman" w:cs="Times New Roman"/>
          <w:sz w:val="24"/>
          <w:szCs w:val="24"/>
          <w:lang w:val="sr-Cyrl-RS"/>
        </w:rPr>
      </w:pPr>
    </w:p>
    <w:p w14:paraId="1A0EC00B" w14:textId="77777777" w:rsidR="00FA1CBE" w:rsidRPr="00FA1CBE" w:rsidRDefault="00FA1CBE" w:rsidP="00260971">
      <w:pPr>
        <w:pStyle w:val="NoSpacing"/>
        <w:rPr>
          <w:rFonts w:ascii="Times New Roman" w:hAnsi="Times New Roman" w:cs="Times New Roman"/>
          <w:i w:val="0"/>
          <w:iCs w:val="0"/>
          <w:sz w:val="24"/>
          <w:szCs w:val="24"/>
        </w:rPr>
      </w:pPr>
    </w:p>
    <w:p w14:paraId="3162E5D3" w14:textId="77777777" w:rsidR="002F0C6E" w:rsidRPr="00FA1CBE" w:rsidRDefault="002F0C6E" w:rsidP="00260971">
      <w:pPr>
        <w:pStyle w:val="NoSpacing"/>
        <w:rPr>
          <w:rFonts w:ascii="Times New Roman" w:hAnsi="Times New Roman" w:cs="Times New Roman"/>
          <w:i w:val="0"/>
          <w:iCs w:val="0"/>
          <w:sz w:val="24"/>
          <w:szCs w:val="24"/>
        </w:rPr>
      </w:pPr>
    </w:p>
    <w:p w14:paraId="3A1795DC" w14:textId="77777777" w:rsidR="002F0C6E" w:rsidRPr="00FA1CBE" w:rsidRDefault="002F0C6E" w:rsidP="00260971">
      <w:pPr>
        <w:pStyle w:val="NoSpacing"/>
        <w:rPr>
          <w:rFonts w:ascii="Times New Roman" w:hAnsi="Times New Roman" w:cs="Times New Roman"/>
          <w:i w:val="0"/>
          <w:iCs w:val="0"/>
          <w:sz w:val="24"/>
          <w:szCs w:val="24"/>
        </w:rPr>
      </w:pPr>
    </w:p>
    <w:p w14:paraId="35DCFA54" w14:textId="77777777" w:rsidR="002F0C6E" w:rsidRPr="00FA1CBE" w:rsidRDefault="002F0C6E" w:rsidP="00260971">
      <w:pPr>
        <w:pStyle w:val="NoSpacing"/>
        <w:rPr>
          <w:rFonts w:ascii="Times New Roman" w:hAnsi="Times New Roman" w:cs="Times New Roman"/>
          <w:i w:val="0"/>
          <w:iCs w:val="0"/>
          <w:sz w:val="24"/>
          <w:szCs w:val="24"/>
        </w:rPr>
      </w:pPr>
    </w:p>
    <w:p w14:paraId="797C4772" w14:textId="77777777" w:rsidR="002F0C6E" w:rsidRPr="00FA1CBE" w:rsidRDefault="002F0C6E" w:rsidP="00260971">
      <w:pPr>
        <w:pStyle w:val="NoSpacing"/>
        <w:rPr>
          <w:rFonts w:ascii="Times New Roman" w:hAnsi="Times New Roman" w:cs="Times New Roman"/>
          <w:i w:val="0"/>
          <w:iCs w:val="0"/>
          <w:sz w:val="24"/>
          <w:szCs w:val="24"/>
        </w:rPr>
      </w:pPr>
    </w:p>
    <w:p w14:paraId="495617EB" w14:textId="77777777" w:rsidR="002F0C6E" w:rsidRPr="00FA1CBE" w:rsidRDefault="002F0C6E" w:rsidP="00260971">
      <w:pPr>
        <w:pStyle w:val="NoSpacing"/>
        <w:rPr>
          <w:rFonts w:ascii="Times New Roman" w:hAnsi="Times New Roman" w:cs="Times New Roman"/>
          <w:i w:val="0"/>
          <w:iCs w:val="0"/>
          <w:sz w:val="24"/>
          <w:szCs w:val="24"/>
        </w:rPr>
      </w:pPr>
    </w:p>
    <w:p w14:paraId="06E073EE" w14:textId="77777777" w:rsidR="002F0C6E" w:rsidRPr="00FA1CBE" w:rsidRDefault="002F0C6E" w:rsidP="00260971">
      <w:pPr>
        <w:pStyle w:val="NoSpacing"/>
        <w:rPr>
          <w:rFonts w:ascii="Times New Roman" w:hAnsi="Times New Roman" w:cs="Times New Roman"/>
          <w:i w:val="0"/>
          <w:iCs w:val="0"/>
          <w:sz w:val="24"/>
          <w:szCs w:val="24"/>
          <w:lang w:val="sr-Cyrl-RS"/>
        </w:rPr>
      </w:pPr>
    </w:p>
    <w:p w14:paraId="6BCC37F7" w14:textId="77777777" w:rsidR="002F0C6E" w:rsidRPr="00FA1CBE" w:rsidRDefault="002F0C6E" w:rsidP="00260971">
      <w:pPr>
        <w:pStyle w:val="NoSpacing"/>
        <w:rPr>
          <w:rFonts w:ascii="Times New Roman" w:hAnsi="Times New Roman" w:cs="Times New Roman"/>
          <w:i w:val="0"/>
          <w:iCs w:val="0"/>
          <w:sz w:val="24"/>
          <w:szCs w:val="24"/>
          <w:lang w:val="sr-Cyrl-RS"/>
        </w:rPr>
      </w:pPr>
    </w:p>
    <w:p w14:paraId="27706851" w14:textId="77777777" w:rsidR="002F0C6E" w:rsidRPr="00FA1CBE" w:rsidRDefault="002F0C6E" w:rsidP="00260971">
      <w:pPr>
        <w:ind w:firstLine="720"/>
        <w:rPr>
          <w:rFonts w:ascii="Times New Roman" w:hAnsi="Times New Roman" w:cs="Times New Roman"/>
          <w:sz w:val="24"/>
          <w:szCs w:val="24"/>
        </w:rPr>
      </w:pPr>
    </w:p>
    <w:p w14:paraId="61780362" w14:textId="77777777" w:rsidR="00FA1CBE" w:rsidRPr="00FA1CBE" w:rsidRDefault="00FA1CBE" w:rsidP="00260971">
      <w:pPr>
        <w:rPr>
          <w:rFonts w:ascii="Times New Roman" w:hAnsi="Times New Roman" w:cs="Times New Roman"/>
          <w:sz w:val="24"/>
          <w:szCs w:val="24"/>
        </w:rPr>
      </w:pPr>
    </w:p>
    <w:p w14:paraId="6BEDFDCD" w14:textId="77777777" w:rsidR="00FA1CBE" w:rsidRPr="00FA1CBE" w:rsidRDefault="00FA1CBE" w:rsidP="00260971">
      <w:pPr>
        <w:rPr>
          <w:rFonts w:ascii="Times New Roman" w:hAnsi="Times New Roman" w:cs="Times New Roman"/>
          <w:sz w:val="24"/>
          <w:szCs w:val="24"/>
        </w:rPr>
      </w:pPr>
    </w:p>
    <w:p w14:paraId="2F476E49" w14:textId="77777777" w:rsidR="00FA1CBE" w:rsidRPr="00FA1CBE" w:rsidRDefault="00FA1CBE" w:rsidP="00260971">
      <w:pPr>
        <w:rPr>
          <w:rFonts w:ascii="Times New Roman" w:hAnsi="Times New Roman" w:cs="Times New Roman"/>
          <w:sz w:val="24"/>
          <w:szCs w:val="24"/>
        </w:rPr>
      </w:pPr>
    </w:p>
    <w:p w14:paraId="038FD2C3" w14:textId="77777777" w:rsidR="00260971" w:rsidRDefault="00260971" w:rsidP="00260971">
      <w:pPr>
        <w:rPr>
          <w:rFonts w:ascii="Times New Roman" w:hAnsi="Times New Roman" w:cs="Times New Roman"/>
          <w:sz w:val="24"/>
          <w:szCs w:val="24"/>
          <w:lang w:val="sr-Cyrl-RS"/>
        </w:rPr>
      </w:pPr>
    </w:p>
    <w:p w14:paraId="5C5F9B6E" w14:textId="77777777" w:rsidR="00260971" w:rsidRDefault="00260971" w:rsidP="00260971">
      <w:pPr>
        <w:rPr>
          <w:rFonts w:ascii="Times New Roman" w:hAnsi="Times New Roman" w:cs="Times New Roman"/>
          <w:sz w:val="24"/>
          <w:szCs w:val="24"/>
          <w:lang w:val="sr-Cyrl-RS"/>
        </w:rPr>
      </w:pPr>
    </w:p>
    <w:p w14:paraId="1508BE4E" w14:textId="3F954407" w:rsidR="00C072BC" w:rsidRDefault="00FA1CBE" w:rsidP="00260971">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Графикон 1. Градови из којих су добијене пријаве</w:t>
      </w:r>
    </w:p>
    <w:p w14:paraId="219915AB" w14:textId="77777777" w:rsidR="00FA1CBE" w:rsidRDefault="00FA1CBE" w:rsidP="00260971">
      <w:pPr>
        <w:rPr>
          <w:rFonts w:ascii="Times New Roman" w:hAnsi="Times New Roman" w:cs="Times New Roman"/>
          <w:sz w:val="24"/>
          <w:szCs w:val="24"/>
          <w:lang w:val="sr-Cyrl-RS"/>
        </w:rPr>
      </w:pPr>
    </w:p>
    <w:p w14:paraId="3B9E0607" w14:textId="4C83D394" w:rsidR="00FA1CBE" w:rsidRDefault="00FA1CBE" w:rsidP="00260971">
      <w:pPr>
        <w:rPr>
          <w:rFonts w:ascii="Times New Roman" w:hAnsi="Times New Roman" w:cs="Times New Roman"/>
          <w:sz w:val="24"/>
          <w:szCs w:val="24"/>
          <w:lang w:val="sr-Cyrl-RS"/>
        </w:rPr>
      </w:pPr>
      <w:r>
        <w:rPr>
          <w:noProof/>
          <w:sz w:val="24"/>
          <w:szCs w:val="24"/>
          <w:lang w:val="sr-Cyrl-RS"/>
        </w:rPr>
        <w:drawing>
          <wp:inline distT="0" distB="0" distL="0" distR="0" wp14:anchorId="7858BE09" wp14:editId="70A876BF">
            <wp:extent cx="5913120" cy="2468880"/>
            <wp:effectExtent l="0" t="0" r="0" b="0"/>
            <wp:docPr id="13824074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8DFBDB" w14:textId="77777777" w:rsidR="00C072BC" w:rsidRDefault="00C072BC" w:rsidP="00260971">
      <w:pPr>
        <w:rPr>
          <w:rFonts w:ascii="Times New Roman" w:hAnsi="Times New Roman" w:cs="Times New Roman"/>
          <w:sz w:val="24"/>
          <w:szCs w:val="24"/>
          <w:lang w:val="sr-Cyrl-RS"/>
        </w:rPr>
      </w:pPr>
    </w:p>
    <w:p w14:paraId="090385D1" w14:textId="533E93B1" w:rsidR="00C072BC" w:rsidRDefault="00C072BC" w:rsidP="00260971">
      <w:pPr>
        <w:rPr>
          <w:rFonts w:ascii="Times New Roman" w:hAnsi="Times New Roman" w:cs="Times New Roman"/>
          <w:sz w:val="24"/>
          <w:szCs w:val="24"/>
          <w:lang w:val="sr-Cyrl-RS"/>
        </w:rPr>
      </w:pPr>
      <w:r>
        <w:rPr>
          <w:rFonts w:ascii="Times New Roman" w:hAnsi="Times New Roman" w:cs="Times New Roman"/>
          <w:sz w:val="24"/>
          <w:szCs w:val="24"/>
          <w:lang w:val="sr-Cyrl-RS"/>
        </w:rPr>
        <w:t>Графикон 2. Број пријава по месецима</w:t>
      </w:r>
    </w:p>
    <w:p w14:paraId="4CF5006B" w14:textId="77777777" w:rsidR="00353A99" w:rsidRDefault="00353A99" w:rsidP="00260971">
      <w:pPr>
        <w:rPr>
          <w:rFonts w:ascii="Times New Roman" w:hAnsi="Times New Roman" w:cs="Times New Roman"/>
          <w:sz w:val="24"/>
          <w:szCs w:val="24"/>
          <w:lang w:val="sr-Cyrl-RS"/>
        </w:rPr>
      </w:pPr>
    </w:p>
    <w:p w14:paraId="0D04E0FB" w14:textId="77777777" w:rsidR="00353A99" w:rsidRDefault="00353A99" w:rsidP="00260971">
      <w:pPr>
        <w:rPr>
          <w:rFonts w:ascii="Times New Roman" w:hAnsi="Times New Roman" w:cs="Times New Roman"/>
          <w:sz w:val="24"/>
          <w:szCs w:val="24"/>
          <w:lang w:val="sr-Cyrl-RS"/>
        </w:rPr>
      </w:pPr>
    </w:p>
    <w:p w14:paraId="10F88E41" w14:textId="2A7620F1" w:rsidR="00C072BC" w:rsidRPr="00FA1CBE" w:rsidRDefault="00C072BC" w:rsidP="00260971">
      <w:pPr>
        <w:rPr>
          <w:rFonts w:ascii="Times New Roman" w:hAnsi="Times New Roman" w:cs="Times New Roman"/>
          <w:sz w:val="24"/>
          <w:szCs w:val="24"/>
          <w:lang w:val="sr-Cyrl-RS"/>
        </w:rPr>
      </w:pPr>
      <w:r w:rsidRPr="00CA6A3F">
        <w:rPr>
          <w:rFonts w:ascii="Times New Roman" w:hAnsi="Times New Roman" w:cs="Times New Roman"/>
          <w:bCs/>
          <w:i/>
          <w:iCs/>
          <w:noProof/>
          <w:sz w:val="24"/>
          <w:szCs w:val="24"/>
          <w:lang w:val="sr-Cyrl-RS"/>
        </w:rPr>
        <w:drawing>
          <wp:inline distT="0" distB="0" distL="0" distR="0" wp14:anchorId="10DA826A" wp14:editId="3BC3C092">
            <wp:extent cx="4244340" cy="1859280"/>
            <wp:effectExtent l="0" t="0" r="381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B52874" w14:textId="05745073" w:rsidR="00C072BC" w:rsidRDefault="00C072BC" w:rsidP="00260971">
      <w:pPr>
        <w:rPr>
          <w:rFonts w:ascii="Times New Roman" w:hAnsi="Times New Roman" w:cs="Times New Roman"/>
          <w:sz w:val="24"/>
          <w:szCs w:val="24"/>
          <w:lang w:val="sr-Cyrl-RS"/>
        </w:rPr>
      </w:pPr>
    </w:p>
    <w:p w14:paraId="0FE46EE1" w14:textId="77777777" w:rsidR="00257DBC" w:rsidRDefault="00257DBC" w:rsidP="00260971">
      <w:pPr>
        <w:rPr>
          <w:rFonts w:ascii="Times New Roman" w:hAnsi="Times New Roman" w:cs="Times New Roman"/>
          <w:sz w:val="24"/>
          <w:szCs w:val="24"/>
          <w:lang w:val="sr-Cyrl-RS"/>
        </w:rPr>
      </w:pPr>
    </w:p>
    <w:p w14:paraId="0EC37F68" w14:textId="77777777" w:rsidR="00257DBC" w:rsidRDefault="00257DBC" w:rsidP="00260971">
      <w:pPr>
        <w:rPr>
          <w:rFonts w:ascii="Times New Roman" w:hAnsi="Times New Roman" w:cs="Times New Roman"/>
          <w:sz w:val="24"/>
          <w:szCs w:val="24"/>
          <w:lang w:val="sr-Cyrl-RS"/>
        </w:rPr>
      </w:pPr>
    </w:p>
    <w:p w14:paraId="57B3AC46" w14:textId="77777777" w:rsidR="00257DBC" w:rsidRDefault="00257DBC" w:rsidP="00260971">
      <w:pPr>
        <w:rPr>
          <w:rFonts w:ascii="Times New Roman" w:hAnsi="Times New Roman" w:cs="Times New Roman"/>
          <w:sz w:val="24"/>
          <w:szCs w:val="24"/>
          <w:lang w:val="sr-Cyrl-RS"/>
        </w:rPr>
      </w:pPr>
    </w:p>
    <w:p w14:paraId="3F39535C" w14:textId="77777777" w:rsidR="00257DBC" w:rsidRDefault="00257DBC" w:rsidP="00260971">
      <w:pPr>
        <w:rPr>
          <w:rFonts w:ascii="Times New Roman" w:hAnsi="Times New Roman" w:cs="Times New Roman"/>
          <w:sz w:val="24"/>
          <w:szCs w:val="24"/>
          <w:lang w:val="sr-Cyrl-RS"/>
        </w:rPr>
      </w:pPr>
    </w:p>
    <w:p w14:paraId="4B397E45" w14:textId="77777777" w:rsidR="00257DBC" w:rsidRDefault="00257DBC" w:rsidP="00260971">
      <w:pPr>
        <w:rPr>
          <w:rFonts w:ascii="Times New Roman" w:hAnsi="Times New Roman" w:cs="Times New Roman"/>
          <w:sz w:val="24"/>
          <w:szCs w:val="24"/>
          <w:lang w:val="sr-Cyrl-RS"/>
        </w:rPr>
      </w:pPr>
    </w:p>
    <w:p w14:paraId="6910E680" w14:textId="77777777" w:rsidR="00257DBC" w:rsidRDefault="00257DBC" w:rsidP="00260971">
      <w:pPr>
        <w:rPr>
          <w:rFonts w:ascii="Times New Roman" w:hAnsi="Times New Roman" w:cs="Times New Roman"/>
          <w:sz w:val="24"/>
          <w:szCs w:val="24"/>
          <w:lang w:val="sr-Cyrl-RS"/>
        </w:rPr>
      </w:pPr>
    </w:p>
    <w:p w14:paraId="09AB4F3A" w14:textId="77777777" w:rsidR="00C072BC" w:rsidRDefault="00C072BC" w:rsidP="00260971">
      <w:pPr>
        <w:rPr>
          <w:rFonts w:ascii="Times New Roman" w:hAnsi="Times New Roman" w:cs="Times New Roman"/>
          <w:sz w:val="24"/>
          <w:szCs w:val="24"/>
          <w:lang w:val="sr-Cyrl-RS"/>
        </w:rPr>
      </w:pPr>
    </w:p>
    <w:p w14:paraId="09F46F09" w14:textId="75D60FB5" w:rsidR="00C072BC" w:rsidRDefault="00C072BC" w:rsidP="00260971">
      <w:pPr>
        <w:rPr>
          <w:rFonts w:ascii="Times New Roman" w:hAnsi="Times New Roman" w:cs="Times New Roman"/>
          <w:sz w:val="24"/>
          <w:szCs w:val="24"/>
          <w:lang w:val="sr-Cyrl-RS"/>
        </w:rPr>
      </w:pPr>
      <w:r w:rsidRPr="00FA1CBE">
        <w:rPr>
          <w:rFonts w:ascii="Times New Roman" w:hAnsi="Times New Roman" w:cs="Times New Roman"/>
          <w:sz w:val="24"/>
          <w:szCs w:val="24"/>
          <w:lang w:val="sr-Cyrl-RS"/>
        </w:rPr>
        <w:t>Табела 2. исход поступања по пријавама у односу на подносиоце пријава</w:t>
      </w:r>
    </w:p>
    <w:p w14:paraId="1BA522AD" w14:textId="77777777" w:rsidR="00C072BC" w:rsidRDefault="00C072BC" w:rsidP="00260971">
      <w:pPr>
        <w:rPr>
          <w:rFonts w:ascii="Times New Roman" w:hAnsi="Times New Roman" w:cs="Times New Roman"/>
          <w:sz w:val="24"/>
          <w:szCs w:val="24"/>
          <w:lang w:val="sr-Cyrl-RS"/>
        </w:rPr>
      </w:pPr>
    </w:p>
    <w:tbl>
      <w:tblPr>
        <w:tblStyle w:val="TableGrid"/>
        <w:tblpPr w:leftFromText="180" w:rightFromText="180" w:vertAnchor="page" w:horzAnchor="margin" w:tblpY="4333"/>
        <w:tblW w:w="9355" w:type="dxa"/>
        <w:tblInd w:w="0" w:type="dxa"/>
        <w:tblLook w:val="04A0" w:firstRow="1" w:lastRow="0" w:firstColumn="1" w:lastColumn="0" w:noHBand="0" w:noVBand="1"/>
      </w:tblPr>
      <w:tblGrid>
        <w:gridCol w:w="2781"/>
        <w:gridCol w:w="1956"/>
        <w:gridCol w:w="1193"/>
        <w:gridCol w:w="3425"/>
      </w:tblGrid>
      <w:tr w:rsidR="00353A99" w:rsidRPr="00FA1CBE" w14:paraId="4E71367E" w14:textId="77777777" w:rsidTr="00353A99">
        <w:trPr>
          <w:trHeight w:val="717"/>
        </w:trPr>
        <w:tc>
          <w:tcPr>
            <w:tcW w:w="2781" w:type="dxa"/>
            <w:vMerge w:val="restart"/>
            <w:shd w:val="clear" w:color="auto" w:fill="F2F2F2" w:themeFill="background1" w:themeFillShade="F2"/>
          </w:tcPr>
          <w:p w14:paraId="31A060B1"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Подносилац пријаве</w:t>
            </w:r>
          </w:p>
        </w:tc>
        <w:tc>
          <w:tcPr>
            <w:tcW w:w="6574" w:type="dxa"/>
            <w:gridSpan w:val="3"/>
            <w:shd w:val="clear" w:color="auto" w:fill="F2F2F2" w:themeFill="background1" w:themeFillShade="F2"/>
          </w:tcPr>
          <w:p w14:paraId="70AA4049"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Исход поступања по пријави</w:t>
            </w:r>
          </w:p>
        </w:tc>
      </w:tr>
      <w:tr w:rsidR="00353A99" w:rsidRPr="00FA1CBE" w14:paraId="796E0C11" w14:textId="77777777" w:rsidTr="00353A99">
        <w:trPr>
          <w:trHeight w:val="717"/>
        </w:trPr>
        <w:tc>
          <w:tcPr>
            <w:tcW w:w="2781" w:type="dxa"/>
            <w:vMerge/>
            <w:shd w:val="clear" w:color="auto" w:fill="F2F2F2" w:themeFill="background1" w:themeFillShade="F2"/>
          </w:tcPr>
          <w:p w14:paraId="684450EB" w14:textId="77777777" w:rsidR="00353A99" w:rsidRPr="00FA1CBE" w:rsidRDefault="00353A99" w:rsidP="00353A99">
            <w:pPr>
              <w:pStyle w:val="NoSpacing"/>
              <w:rPr>
                <w:rFonts w:ascii="Times New Roman" w:hAnsi="Times New Roman" w:cs="Times New Roman"/>
                <w:i w:val="0"/>
                <w:iCs w:val="0"/>
                <w:sz w:val="24"/>
                <w:szCs w:val="24"/>
                <w:lang w:val="sr-Cyrl-RS"/>
              </w:rPr>
            </w:pPr>
          </w:p>
        </w:tc>
        <w:tc>
          <w:tcPr>
            <w:tcW w:w="1956" w:type="dxa"/>
            <w:shd w:val="clear" w:color="auto" w:fill="F2F2F2" w:themeFill="background1" w:themeFillShade="F2"/>
          </w:tcPr>
          <w:p w14:paraId="1FE13CB6"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Идентификована жртва трговине људима</w:t>
            </w:r>
          </w:p>
        </w:tc>
        <w:tc>
          <w:tcPr>
            <w:tcW w:w="1193" w:type="dxa"/>
            <w:shd w:val="clear" w:color="auto" w:fill="F2F2F2" w:themeFill="background1" w:themeFillShade="F2"/>
          </w:tcPr>
          <w:p w14:paraId="1EE2D6D4"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Поступак у току</w:t>
            </w:r>
          </w:p>
        </w:tc>
        <w:tc>
          <w:tcPr>
            <w:tcW w:w="3425" w:type="dxa"/>
            <w:shd w:val="clear" w:color="auto" w:fill="F2F2F2" w:themeFill="background1" w:themeFillShade="F2"/>
          </w:tcPr>
          <w:p w14:paraId="7F584C24"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Одбачена пријава, прекинут или обустављен поступак идентификације или особа није идентификована као жртва</w:t>
            </w:r>
          </w:p>
        </w:tc>
      </w:tr>
      <w:tr w:rsidR="00353A99" w:rsidRPr="00FA1CBE" w14:paraId="7B86CEC2" w14:textId="77777777" w:rsidTr="00353A99">
        <w:trPr>
          <w:trHeight w:val="239"/>
        </w:trPr>
        <w:tc>
          <w:tcPr>
            <w:tcW w:w="2781" w:type="dxa"/>
          </w:tcPr>
          <w:p w14:paraId="0DD1E649" w14:textId="77777777" w:rsidR="00353A99" w:rsidRPr="00FA1CBE" w:rsidRDefault="00353A99" w:rsidP="00353A99">
            <w:pPr>
              <w:pStyle w:val="NoSpacing"/>
              <w:rPr>
                <w:rFonts w:ascii="Times New Roman" w:hAnsi="Times New Roman" w:cs="Times New Roman"/>
                <w:i w:val="0"/>
                <w:iCs w:val="0"/>
                <w:sz w:val="24"/>
                <w:szCs w:val="24"/>
                <w:lang w:val="sr-Cyrl-RS"/>
              </w:rPr>
            </w:pPr>
            <w:bookmarkStart w:id="0" w:name="_Hlk155601597"/>
            <w:r w:rsidRPr="00FA1CBE">
              <w:rPr>
                <w:rFonts w:ascii="Times New Roman" w:hAnsi="Times New Roman" w:cs="Times New Roman"/>
                <w:i w:val="0"/>
                <w:iCs w:val="0"/>
                <w:sz w:val="24"/>
                <w:szCs w:val="24"/>
                <w:lang w:val="sr-Cyrl-RS"/>
              </w:rPr>
              <w:t>МУП</w:t>
            </w:r>
          </w:p>
        </w:tc>
        <w:tc>
          <w:tcPr>
            <w:tcW w:w="1956" w:type="dxa"/>
          </w:tcPr>
          <w:p w14:paraId="487C269B" w14:textId="327B9453" w:rsidR="00353A99" w:rsidRPr="00FA1CBE" w:rsidRDefault="00353A9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50%</w:t>
            </w:r>
          </w:p>
        </w:tc>
        <w:tc>
          <w:tcPr>
            <w:tcW w:w="1193" w:type="dxa"/>
          </w:tcPr>
          <w:p w14:paraId="5DE1E8F7" w14:textId="16BFAD9C" w:rsidR="00353A99" w:rsidRPr="00FA1CBE" w:rsidRDefault="00353A9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20%</w:t>
            </w:r>
          </w:p>
        </w:tc>
        <w:tc>
          <w:tcPr>
            <w:tcW w:w="3425" w:type="dxa"/>
          </w:tcPr>
          <w:p w14:paraId="3EB331B5" w14:textId="45DA8A21" w:rsidR="00353A99" w:rsidRPr="00FA1CBE" w:rsidRDefault="00353A9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30%</w:t>
            </w:r>
          </w:p>
        </w:tc>
      </w:tr>
      <w:tr w:rsidR="00353A99" w:rsidRPr="00FA1CBE" w14:paraId="0B66A69F" w14:textId="77777777" w:rsidTr="00353A99">
        <w:trPr>
          <w:trHeight w:val="239"/>
        </w:trPr>
        <w:tc>
          <w:tcPr>
            <w:tcW w:w="2781" w:type="dxa"/>
          </w:tcPr>
          <w:p w14:paraId="7DB6D8CA"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Правосудни систем</w:t>
            </w:r>
          </w:p>
        </w:tc>
        <w:tc>
          <w:tcPr>
            <w:tcW w:w="1956" w:type="dxa"/>
          </w:tcPr>
          <w:p w14:paraId="6AA7C85F" w14:textId="0B450565" w:rsidR="00353A99" w:rsidRPr="00353A99" w:rsidRDefault="00353A9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54%</w:t>
            </w:r>
          </w:p>
        </w:tc>
        <w:tc>
          <w:tcPr>
            <w:tcW w:w="1193" w:type="dxa"/>
          </w:tcPr>
          <w:p w14:paraId="41BEE29E" w14:textId="1F124B94" w:rsidR="00353A99" w:rsidRPr="00353A99" w:rsidRDefault="00353A9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8%</w:t>
            </w:r>
          </w:p>
        </w:tc>
        <w:tc>
          <w:tcPr>
            <w:tcW w:w="3425" w:type="dxa"/>
          </w:tcPr>
          <w:p w14:paraId="530895C6" w14:textId="56232A71" w:rsidR="00353A99" w:rsidRPr="00353A99" w:rsidRDefault="00353A9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38%</w:t>
            </w:r>
          </w:p>
        </w:tc>
      </w:tr>
      <w:tr w:rsidR="00353A99" w:rsidRPr="00FA1CBE" w14:paraId="0A3FC969" w14:textId="77777777" w:rsidTr="00353A99">
        <w:trPr>
          <w:trHeight w:val="239"/>
        </w:trPr>
        <w:tc>
          <w:tcPr>
            <w:tcW w:w="2781" w:type="dxa"/>
          </w:tcPr>
          <w:p w14:paraId="7C12E57E"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Систем социјалне заштите</w:t>
            </w:r>
          </w:p>
        </w:tc>
        <w:tc>
          <w:tcPr>
            <w:tcW w:w="1956" w:type="dxa"/>
          </w:tcPr>
          <w:p w14:paraId="7BFB1AC4" w14:textId="34EE8576"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21%</w:t>
            </w:r>
          </w:p>
        </w:tc>
        <w:tc>
          <w:tcPr>
            <w:tcW w:w="1193" w:type="dxa"/>
          </w:tcPr>
          <w:p w14:paraId="6B3EC51D" w14:textId="1409FB1D"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30%</w:t>
            </w:r>
          </w:p>
        </w:tc>
        <w:tc>
          <w:tcPr>
            <w:tcW w:w="3425" w:type="dxa"/>
          </w:tcPr>
          <w:p w14:paraId="621CE9BC" w14:textId="3724E51E"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49%</w:t>
            </w:r>
          </w:p>
        </w:tc>
      </w:tr>
      <w:tr w:rsidR="00353A99" w:rsidRPr="00FA1CBE" w14:paraId="1226AE9D" w14:textId="77777777" w:rsidTr="00353A99">
        <w:trPr>
          <w:trHeight w:val="239"/>
        </w:trPr>
        <w:tc>
          <w:tcPr>
            <w:tcW w:w="2781" w:type="dxa"/>
          </w:tcPr>
          <w:p w14:paraId="4C1E7B23"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Центар за заштиту жртава трговине људима – (по службеној дужности покренут поступак)</w:t>
            </w:r>
          </w:p>
        </w:tc>
        <w:tc>
          <w:tcPr>
            <w:tcW w:w="1956" w:type="dxa"/>
          </w:tcPr>
          <w:p w14:paraId="4866DE2F" w14:textId="1FA151A4"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43%</w:t>
            </w:r>
          </w:p>
        </w:tc>
        <w:tc>
          <w:tcPr>
            <w:tcW w:w="1193" w:type="dxa"/>
          </w:tcPr>
          <w:p w14:paraId="2D667D34" w14:textId="77777777" w:rsidR="00353A99" w:rsidRPr="00FA1CBE" w:rsidRDefault="00353A99" w:rsidP="00353A99">
            <w:pPr>
              <w:pStyle w:val="NoSpacing"/>
              <w:rPr>
                <w:rFonts w:ascii="Times New Roman" w:hAnsi="Times New Roman" w:cs="Times New Roman"/>
                <w:i w:val="0"/>
                <w:iCs w:val="0"/>
                <w:sz w:val="24"/>
                <w:szCs w:val="24"/>
              </w:rPr>
            </w:pPr>
          </w:p>
        </w:tc>
        <w:tc>
          <w:tcPr>
            <w:tcW w:w="3425" w:type="dxa"/>
          </w:tcPr>
          <w:p w14:paraId="4FDDFC58" w14:textId="5541B6F4"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57%</w:t>
            </w:r>
          </w:p>
        </w:tc>
      </w:tr>
      <w:tr w:rsidR="00353A99" w:rsidRPr="00FA1CBE" w14:paraId="7F060B8A" w14:textId="77777777" w:rsidTr="00353A99">
        <w:trPr>
          <w:trHeight w:val="239"/>
        </w:trPr>
        <w:tc>
          <w:tcPr>
            <w:tcW w:w="2781" w:type="dxa"/>
          </w:tcPr>
          <w:p w14:paraId="71056D10"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НВО</w:t>
            </w:r>
          </w:p>
        </w:tc>
        <w:tc>
          <w:tcPr>
            <w:tcW w:w="1956" w:type="dxa"/>
          </w:tcPr>
          <w:p w14:paraId="7835E935" w14:textId="303E0E3A"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17%</w:t>
            </w:r>
          </w:p>
        </w:tc>
        <w:tc>
          <w:tcPr>
            <w:tcW w:w="1193" w:type="dxa"/>
          </w:tcPr>
          <w:p w14:paraId="474093C2" w14:textId="18F3AB33"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32%</w:t>
            </w:r>
          </w:p>
        </w:tc>
        <w:tc>
          <w:tcPr>
            <w:tcW w:w="3425" w:type="dxa"/>
          </w:tcPr>
          <w:p w14:paraId="13715CE9" w14:textId="6D7D620B" w:rsidR="00353A99" w:rsidRPr="00960579" w:rsidRDefault="00960579" w:rsidP="00960579">
            <w:pPr>
              <w:pStyle w:val="NoSpacing"/>
              <w:tabs>
                <w:tab w:val="left" w:pos="2280"/>
              </w:tabs>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 xml:space="preserve">51% </w:t>
            </w:r>
          </w:p>
        </w:tc>
      </w:tr>
      <w:tr w:rsidR="00353A99" w:rsidRPr="00FA1CBE" w14:paraId="5E4D5F9D" w14:textId="77777777" w:rsidTr="00353A99">
        <w:trPr>
          <w:trHeight w:val="239"/>
        </w:trPr>
        <w:tc>
          <w:tcPr>
            <w:tcW w:w="2781" w:type="dxa"/>
          </w:tcPr>
          <w:p w14:paraId="1AE94F94"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Систем образовања</w:t>
            </w:r>
          </w:p>
        </w:tc>
        <w:tc>
          <w:tcPr>
            <w:tcW w:w="1956" w:type="dxa"/>
          </w:tcPr>
          <w:p w14:paraId="039EAB66" w14:textId="77777777" w:rsidR="00353A99" w:rsidRPr="00FA1CBE" w:rsidRDefault="00353A99" w:rsidP="00353A99">
            <w:pPr>
              <w:pStyle w:val="NoSpacing"/>
              <w:rPr>
                <w:rFonts w:ascii="Times New Roman" w:hAnsi="Times New Roman" w:cs="Times New Roman"/>
                <w:i w:val="0"/>
                <w:iCs w:val="0"/>
                <w:sz w:val="24"/>
                <w:szCs w:val="24"/>
              </w:rPr>
            </w:pPr>
          </w:p>
        </w:tc>
        <w:tc>
          <w:tcPr>
            <w:tcW w:w="1193" w:type="dxa"/>
          </w:tcPr>
          <w:p w14:paraId="7922183B" w14:textId="31102F76"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66%</w:t>
            </w:r>
          </w:p>
        </w:tc>
        <w:tc>
          <w:tcPr>
            <w:tcW w:w="3425" w:type="dxa"/>
          </w:tcPr>
          <w:p w14:paraId="2C0887C5" w14:textId="1D7C1A39"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33%</w:t>
            </w:r>
          </w:p>
        </w:tc>
      </w:tr>
      <w:tr w:rsidR="00353A99" w:rsidRPr="00FA1CBE" w14:paraId="14369788" w14:textId="77777777" w:rsidTr="00353A99">
        <w:trPr>
          <w:trHeight w:val="239"/>
        </w:trPr>
        <w:tc>
          <w:tcPr>
            <w:tcW w:w="2781" w:type="dxa"/>
          </w:tcPr>
          <w:p w14:paraId="389E6E70" w14:textId="77777777"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Друго физичко лице</w:t>
            </w:r>
          </w:p>
        </w:tc>
        <w:tc>
          <w:tcPr>
            <w:tcW w:w="1956" w:type="dxa"/>
          </w:tcPr>
          <w:p w14:paraId="30FF9023" w14:textId="4DE7FF4C"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17%</w:t>
            </w:r>
          </w:p>
        </w:tc>
        <w:tc>
          <w:tcPr>
            <w:tcW w:w="1193" w:type="dxa"/>
          </w:tcPr>
          <w:p w14:paraId="57495333" w14:textId="77777777" w:rsidR="00353A99" w:rsidRPr="00FA1CBE" w:rsidRDefault="00353A99" w:rsidP="00353A99">
            <w:pPr>
              <w:pStyle w:val="NoSpacing"/>
              <w:rPr>
                <w:rFonts w:ascii="Times New Roman" w:hAnsi="Times New Roman" w:cs="Times New Roman"/>
                <w:i w:val="0"/>
                <w:iCs w:val="0"/>
                <w:sz w:val="24"/>
                <w:szCs w:val="24"/>
              </w:rPr>
            </w:pPr>
          </w:p>
        </w:tc>
        <w:tc>
          <w:tcPr>
            <w:tcW w:w="3425" w:type="dxa"/>
          </w:tcPr>
          <w:p w14:paraId="3309A61E" w14:textId="22742AAF"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83%</w:t>
            </w:r>
          </w:p>
        </w:tc>
      </w:tr>
      <w:tr w:rsidR="00353A99" w:rsidRPr="00FA1CBE" w14:paraId="0CD3811D" w14:textId="77777777" w:rsidTr="00353A99">
        <w:trPr>
          <w:trHeight w:val="239"/>
        </w:trPr>
        <w:tc>
          <w:tcPr>
            <w:tcW w:w="2781" w:type="dxa"/>
          </w:tcPr>
          <w:p w14:paraId="2F5F8159" w14:textId="2C59EE9A" w:rsidR="00353A99" w:rsidRPr="00FA1CBE" w:rsidRDefault="00353A99" w:rsidP="00353A99">
            <w:pPr>
              <w:pStyle w:val="NoSpacing"/>
              <w:rPr>
                <w:rFonts w:ascii="Times New Roman" w:hAnsi="Times New Roman" w:cs="Times New Roman"/>
                <w:i w:val="0"/>
                <w:iCs w:val="0"/>
                <w:sz w:val="24"/>
                <w:szCs w:val="24"/>
                <w:lang w:val="sr-Cyrl-RS"/>
              </w:rPr>
            </w:pPr>
            <w:r w:rsidRPr="00FA1CBE">
              <w:rPr>
                <w:rFonts w:ascii="Times New Roman" w:hAnsi="Times New Roman" w:cs="Times New Roman"/>
                <w:i w:val="0"/>
                <w:iCs w:val="0"/>
                <w:sz w:val="24"/>
                <w:szCs w:val="24"/>
                <w:lang w:val="sr-Cyrl-RS"/>
              </w:rPr>
              <w:t xml:space="preserve">Међународне </w:t>
            </w:r>
            <w:r w:rsidR="00960579">
              <w:rPr>
                <w:rFonts w:ascii="Times New Roman" w:hAnsi="Times New Roman" w:cs="Times New Roman"/>
                <w:i w:val="0"/>
                <w:iCs w:val="0"/>
                <w:sz w:val="24"/>
                <w:szCs w:val="24"/>
                <w:lang w:val="sr-Cyrl-RS"/>
              </w:rPr>
              <w:t xml:space="preserve">и стране </w:t>
            </w:r>
            <w:r w:rsidRPr="00FA1CBE">
              <w:rPr>
                <w:rFonts w:ascii="Times New Roman" w:hAnsi="Times New Roman" w:cs="Times New Roman"/>
                <w:i w:val="0"/>
                <w:iCs w:val="0"/>
                <w:sz w:val="24"/>
                <w:szCs w:val="24"/>
                <w:lang w:val="sr-Cyrl-RS"/>
              </w:rPr>
              <w:t>организације</w:t>
            </w:r>
          </w:p>
        </w:tc>
        <w:tc>
          <w:tcPr>
            <w:tcW w:w="1956" w:type="dxa"/>
          </w:tcPr>
          <w:p w14:paraId="7DF20E84" w14:textId="5F9CD805"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75%</w:t>
            </w:r>
          </w:p>
        </w:tc>
        <w:tc>
          <w:tcPr>
            <w:tcW w:w="1193" w:type="dxa"/>
          </w:tcPr>
          <w:p w14:paraId="4A23E054" w14:textId="77777777" w:rsidR="00353A99" w:rsidRPr="00FA1CBE" w:rsidRDefault="00353A99" w:rsidP="00353A99">
            <w:pPr>
              <w:pStyle w:val="NoSpacing"/>
              <w:rPr>
                <w:rFonts w:ascii="Times New Roman" w:hAnsi="Times New Roman" w:cs="Times New Roman"/>
                <w:i w:val="0"/>
                <w:iCs w:val="0"/>
                <w:sz w:val="24"/>
                <w:szCs w:val="24"/>
              </w:rPr>
            </w:pPr>
          </w:p>
        </w:tc>
        <w:tc>
          <w:tcPr>
            <w:tcW w:w="3425" w:type="dxa"/>
          </w:tcPr>
          <w:p w14:paraId="5D61D273" w14:textId="2DEADCCA" w:rsidR="00353A99" w:rsidRPr="00960579" w:rsidRDefault="00960579" w:rsidP="00353A99">
            <w:pPr>
              <w:pStyle w:val="NoSpacing"/>
              <w:rPr>
                <w:rFonts w:ascii="Times New Roman" w:hAnsi="Times New Roman" w:cs="Times New Roman"/>
                <w:i w:val="0"/>
                <w:iCs w:val="0"/>
                <w:sz w:val="24"/>
                <w:szCs w:val="24"/>
                <w:lang w:val="sr-Cyrl-RS"/>
              </w:rPr>
            </w:pPr>
            <w:r>
              <w:rPr>
                <w:rFonts w:ascii="Times New Roman" w:hAnsi="Times New Roman" w:cs="Times New Roman"/>
                <w:i w:val="0"/>
                <w:iCs w:val="0"/>
                <w:sz w:val="24"/>
                <w:szCs w:val="24"/>
                <w:lang w:val="sr-Cyrl-RS"/>
              </w:rPr>
              <w:t>25%</w:t>
            </w:r>
          </w:p>
        </w:tc>
      </w:tr>
      <w:bookmarkEnd w:id="0"/>
    </w:tbl>
    <w:p w14:paraId="60F4E92C" w14:textId="77777777" w:rsidR="00353A99" w:rsidRDefault="00353A99" w:rsidP="00260971">
      <w:pPr>
        <w:rPr>
          <w:rFonts w:ascii="Times New Roman" w:hAnsi="Times New Roman" w:cs="Times New Roman"/>
          <w:sz w:val="24"/>
          <w:szCs w:val="24"/>
          <w:lang w:val="sr-Cyrl-RS"/>
        </w:rPr>
      </w:pPr>
    </w:p>
    <w:p w14:paraId="462CED2A" w14:textId="77777777" w:rsidR="00353A99" w:rsidRDefault="00353A99" w:rsidP="00260971">
      <w:pPr>
        <w:rPr>
          <w:rFonts w:ascii="Times New Roman" w:hAnsi="Times New Roman" w:cs="Times New Roman"/>
          <w:sz w:val="24"/>
          <w:szCs w:val="24"/>
          <w:lang w:val="sr-Cyrl-RS"/>
        </w:rPr>
      </w:pPr>
    </w:p>
    <w:p w14:paraId="5EDC2119" w14:textId="77777777" w:rsidR="00353A99" w:rsidRDefault="00353A99" w:rsidP="00260971">
      <w:pPr>
        <w:rPr>
          <w:rFonts w:ascii="Times New Roman" w:hAnsi="Times New Roman" w:cs="Times New Roman"/>
          <w:sz w:val="24"/>
          <w:szCs w:val="24"/>
          <w:lang w:val="sr-Cyrl-RS"/>
        </w:rPr>
      </w:pPr>
    </w:p>
    <w:p w14:paraId="0852E9DF" w14:textId="77777777" w:rsidR="00353A99" w:rsidRDefault="00353A99" w:rsidP="00260971">
      <w:pPr>
        <w:rPr>
          <w:rFonts w:ascii="Times New Roman" w:hAnsi="Times New Roman" w:cs="Times New Roman"/>
          <w:sz w:val="24"/>
          <w:szCs w:val="24"/>
          <w:lang w:val="sr-Cyrl-RS"/>
        </w:rPr>
      </w:pPr>
    </w:p>
    <w:p w14:paraId="694FE5A2" w14:textId="77777777" w:rsidR="00353A99" w:rsidRDefault="00353A99" w:rsidP="00260971">
      <w:pPr>
        <w:rPr>
          <w:rFonts w:ascii="Times New Roman" w:hAnsi="Times New Roman" w:cs="Times New Roman"/>
          <w:sz w:val="24"/>
          <w:szCs w:val="24"/>
          <w:lang w:val="sr-Cyrl-RS"/>
        </w:rPr>
      </w:pPr>
    </w:p>
    <w:p w14:paraId="02CDB25B" w14:textId="77777777" w:rsidR="00353A99" w:rsidRDefault="00353A99" w:rsidP="00260971">
      <w:pPr>
        <w:rPr>
          <w:rFonts w:ascii="Times New Roman" w:hAnsi="Times New Roman" w:cs="Times New Roman"/>
          <w:sz w:val="24"/>
          <w:szCs w:val="24"/>
          <w:lang w:val="sr-Cyrl-RS"/>
        </w:rPr>
      </w:pPr>
    </w:p>
    <w:p w14:paraId="379E3942" w14:textId="77777777" w:rsidR="00353A99" w:rsidRDefault="00353A99" w:rsidP="00260971">
      <w:pPr>
        <w:rPr>
          <w:rFonts w:ascii="Times New Roman" w:hAnsi="Times New Roman" w:cs="Times New Roman"/>
          <w:sz w:val="24"/>
          <w:szCs w:val="24"/>
          <w:lang w:val="sr-Cyrl-RS"/>
        </w:rPr>
      </w:pPr>
    </w:p>
    <w:p w14:paraId="54E0ACB1" w14:textId="77777777" w:rsidR="00353A99" w:rsidRDefault="00353A99" w:rsidP="00260971">
      <w:pPr>
        <w:rPr>
          <w:rFonts w:ascii="Times New Roman" w:hAnsi="Times New Roman" w:cs="Times New Roman"/>
          <w:sz w:val="24"/>
          <w:szCs w:val="24"/>
          <w:lang w:val="sr-Cyrl-RS"/>
        </w:rPr>
      </w:pPr>
    </w:p>
    <w:p w14:paraId="295EF31A" w14:textId="77777777" w:rsidR="00353A99" w:rsidRDefault="00353A99" w:rsidP="00260971">
      <w:pPr>
        <w:rPr>
          <w:rFonts w:ascii="Times New Roman" w:hAnsi="Times New Roman" w:cs="Times New Roman"/>
          <w:sz w:val="24"/>
          <w:szCs w:val="24"/>
          <w:lang w:val="sr-Cyrl-RS"/>
        </w:rPr>
      </w:pPr>
    </w:p>
    <w:p w14:paraId="4DB6A2F6" w14:textId="77777777" w:rsidR="00257DBC" w:rsidRDefault="00257DBC" w:rsidP="00260971">
      <w:pPr>
        <w:rPr>
          <w:rFonts w:ascii="Times New Roman" w:hAnsi="Times New Roman" w:cs="Times New Roman"/>
          <w:sz w:val="24"/>
          <w:szCs w:val="24"/>
          <w:lang w:val="sr-Cyrl-RS"/>
        </w:rPr>
      </w:pPr>
    </w:p>
    <w:p w14:paraId="7F02E28E" w14:textId="77777777" w:rsidR="00FA1CBE" w:rsidRDefault="00FA1CBE" w:rsidP="00260971">
      <w:pPr>
        <w:rPr>
          <w:rFonts w:ascii="Times New Roman" w:hAnsi="Times New Roman" w:cs="Times New Roman"/>
          <w:sz w:val="24"/>
          <w:szCs w:val="24"/>
          <w:lang w:val="sr-Cyrl-RS"/>
        </w:rPr>
      </w:pPr>
    </w:p>
    <w:p w14:paraId="45F1F19C" w14:textId="3F3DD7AE" w:rsidR="002518ED" w:rsidRDefault="002518ED" w:rsidP="00260971">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Табела 3. начин пријављивања сумњи на трговину људима</w:t>
      </w:r>
    </w:p>
    <w:p w14:paraId="764DDC0A" w14:textId="77777777" w:rsidR="002518ED" w:rsidRDefault="002518ED" w:rsidP="00260971">
      <w:pPr>
        <w:rPr>
          <w:rFonts w:ascii="Times New Roman" w:hAnsi="Times New Roman" w:cs="Times New Roman"/>
          <w:sz w:val="24"/>
          <w:szCs w:val="24"/>
          <w:lang w:val="sr-Cyrl-RS"/>
        </w:rPr>
      </w:pPr>
    </w:p>
    <w:tbl>
      <w:tblPr>
        <w:tblStyle w:val="TableGrid"/>
        <w:tblW w:w="0" w:type="auto"/>
        <w:tblInd w:w="0" w:type="dxa"/>
        <w:tblLook w:val="04A0" w:firstRow="1" w:lastRow="0" w:firstColumn="1" w:lastColumn="0" w:noHBand="0" w:noVBand="1"/>
      </w:tblPr>
      <w:tblGrid>
        <w:gridCol w:w="4675"/>
        <w:gridCol w:w="1558"/>
      </w:tblGrid>
      <w:tr w:rsidR="002518ED" w:rsidRPr="002518ED" w14:paraId="0F988ED4" w14:textId="77777777" w:rsidTr="0068141F">
        <w:tc>
          <w:tcPr>
            <w:tcW w:w="4675" w:type="dxa"/>
          </w:tcPr>
          <w:p w14:paraId="4ABA50AA"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Начин пријема пријаве</w:t>
            </w:r>
          </w:p>
        </w:tc>
        <w:tc>
          <w:tcPr>
            <w:tcW w:w="1558" w:type="dxa"/>
          </w:tcPr>
          <w:p w14:paraId="68B5555C"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Број пријава</w:t>
            </w:r>
          </w:p>
        </w:tc>
      </w:tr>
      <w:tr w:rsidR="002518ED" w:rsidRPr="002518ED" w14:paraId="43BD5580" w14:textId="77777777" w:rsidTr="0068141F">
        <w:tc>
          <w:tcPr>
            <w:tcW w:w="4675" w:type="dxa"/>
          </w:tcPr>
          <w:p w14:paraId="6AAC1DC6"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Путем мејла</w:t>
            </w:r>
          </w:p>
        </w:tc>
        <w:tc>
          <w:tcPr>
            <w:tcW w:w="1558" w:type="dxa"/>
          </w:tcPr>
          <w:p w14:paraId="67FF2F10" w14:textId="2CE0BF4C" w:rsidR="002518ED" w:rsidRPr="00960579" w:rsidRDefault="00960579"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42%</w:t>
            </w:r>
          </w:p>
        </w:tc>
      </w:tr>
      <w:tr w:rsidR="002518ED" w:rsidRPr="002518ED" w14:paraId="026B3892" w14:textId="77777777" w:rsidTr="0068141F">
        <w:tc>
          <w:tcPr>
            <w:tcW w:w="4675" w:type="dxa"/>
          </w:tcPr>
          <w:p w14:paraId="5185DD6D"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На дежурни телефон</w:t>
            </w:r>
          </w:p>
        </w:tc>
        <w:tc>
          <w:tcPr>
            <w:tcW w:w="1558" w:type="dxa"/>
          </w:tcPr>
          <w:p w14:paraId="178C74D8" w14:textId="01684CA2" w:rsidR="002518ED" w:rsidRPr="00960579" w:rsidRDefault="00960579"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13%</w:t>
            </w:r>
          </w:p>
        </w:tc>
      </w:tr>
      <w:tr w:rsidR="002518ED" w:rsidRPr="002518ED" w14:paraId="664F676D" w14:textId="77777777" w:rsidTr="0068141F">
        <w:tc>
          <w:tcPr>
            <w:tcW w:w="4675" w:type="dxa"/>
          </w:tcPr>
          <w:p w14:paraId="6665F20F"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Пријаве позивом упућеним конкретном запосленом</w:t>
            </w:r>
          </w:p>
        </w:tc>
        <w:tc>
          <w:tcPr>
            <w:tcW w:w="1558" w:type="dxa"/>
          </w:tcPr>
          <w:p w14:paraId="70040C0E" w14:textId="2FFF1BAF" w:rsidR="002518ED" w:rsidRPr="00960579" w:rsidRDefault="00960579"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2518ED" w:rsidRPr="002518ED" w14:paraId="07C13452" w14:textId="77777777" w:rsidTr="0068141F">
        <w:tc>
          <w:tcPr>
            <w:tcW w:w="4675" w:type="dxa"/>
          </w:tcPr>
          <w:p w14:paraId="0F3FA1A2"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поштом</w:t>
            </w:r>
          </w:p>
        </w:tc>
        <w:tc>
          <w:tcPr>
            <w:tcW w:w="1558" w:type="dxa"/>
          </w:tcPr>
          <w:p w14:paraId="17287FF2" w14:textId="33185A51" w:rsidR="002518ED" w:rsidRPr="00960579" w:rsidRDefault="00960579"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p>
        </w:tc>
      </w:tr>
      <w:tr w:rsidR="002518ED" w:rsidRPr="002518ED" w14:paraId="3F2145B6" w14:textId="77777777" w:rsidTr="0068141F">
        <w:tc>
          <w:tcPr>
            <w:tcW w:w="4675" w:type="dxa"/>
          </w:tcPr>
          <w:p w14:paraId="1A00D341"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Идентификација покренута по службеној дужности, на основу проактивног рада Центра</w:t>
            </w:r>
          </w:p>
        </w:tc>
        <w:tc>
          <w:tcPr>
            <w:tcW w:w="1558" w:type="dxa"/>
          </w:tcPr>
          <w:p w14:paraId="2CB5378F" w14:textId="0156F991" w:rsidR="002518ED" w:rsidRPr="00960579" w:rsidRDefault="00960579"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11%</w:t>
            </w:r>
          </w:p>
        </w:tc>
      </w:tr>
    </w:tbl>
    <w:p w14:paraId="18C4A352" w14:textId="229AE009" w:rsidR="002518ED" w:rsidRPr="00FA1CBE" w:rsidRDefault="002518ED" w:rsidP="00260971">
      <w:pPr>
        <w:rPr>
          <w:rFonts w:ascii="Times New Roman" w:hAnsi="Times New Roman" w:cs="Times New Roman"/>
          <w:sz w:val="24"/>
          <w:szCs w:val="24"/>
          <w:lang w:val="sr-Cyrl-RS"/>
        </w:rPr>
      </w:pPr>
    </w:p>
    <w:p w14:paraId="79C7C096" w14:textId="1E166BCE" w:rsidR="00C072BC" w:rsidRPr="00FA1CBE" w:rsidRDefault="00C072BC" w:rsidP="00260971">
      <w:pPr>
        <w:rPr>
          <w:rFonts w:ascii="Times New Roman" w:hAnsi="Times New Roman" w:cs="Times New Roman"/>
          <w:sz w:val="24"/>
          <w:szCs w:val="24"/>
          <w:lang w:val="sr-Cyrl-RS"/>
        </w:rPr>
      </w:pPr>
    </w:p>
    <w:p w14:paraId="4D794C78" w14:textId="5A9FFEC1" w:rsidR="00FA1CBE" w:rsidRPr="002518ED" w:rsidRDefault="002518ED" w:rsidP="00260971">
      <w:pPr>
        <w:rPr>
          <w:rFonts w:ascii="Times New Roman" w:hAnsi="Times New Roman" w:cs="Times New Roman"/>
          <w:b/>
          <w:bCs/>
          <w:sz w:val="24"/>
          <w:szCs w:val="24"/>
          <w:lang w:val="sr-Cyrl-RS"/>
        </w:rPr>
      </w:pPr>
      <w:r w:rsidRPr="002518ED">
        <w:rPr>
          <w:rFonts w:ascii="Times New Roman" w:hAnsi="Times New Roman" w:cs="Times New Roman"/>
          <w:b/>
          <w:bCs/>
          <w:sz w:val="24"/>
          <w:szCs w:val="24"/>
          <w:lang w:val="sr-Cyrl-RS"/>
        </w:rPr>
        <w:t>Поступање по пријавама</w:t>
      </w:r>
    </w:p>
    <w:p w14:paraId="46FD1F0F" w14:textId="77777777" w:rsidR="002518ED" w:rsidRDefault="002518ED" w:rsidP="00260971">
      <w:pPr>
        <w:rPr>
          <w:sz w:val="24"/>
          <w:szCs w:val="24"/>
          <w:lang w:val="sr-Cyrl-RS"/>
        </w:rPr>
      </w:pPr>
    </w:p>
    <w:p w14:paraId="779D6055" w14:textId="445266A0" w:rsidR="002518ED" w:rsidRDefault="002518ED" w:rsidP="00260971">
      <w:pPr>
        <w:jc w:val="both"/>
        <w:rPr>
          <w:rFonts w:ascii="Times New Roman" w:hAnsi="Times New Roman" w:cs="Times New Roman"/>
          <w:sz w:val="24"/>
          <w:szCs w:val="24"/>
          <w:lang w:val="sr-Cyrl-RS"/>
        </w:rPr>
      </w:pPr>
      <w:r w:rsidRPr="002518ED">
        <w:rPr>
          <w:rFonts w:ascii="Times New Roman" w:hAnsi="Times New Roman" w:cs="Times New Roman"/>
          <w:sz w:val="24"/>
          <w:szCs w:val="24"/>
          <w:lang w:val="sr-Cyrl-RS"/>
        </w:rPr>
        <w:tab/>
        <w:t>Од 1</w:t>
      </w:r>
      <w:r w:rsidR="00E26A02">
        <w:rPr>
          <w:rFonts w:ascii="Times New Roman" w:hAnsi="Times New Roman" w:cs="Times New Roman"/>
          <w:sz w:val="24"/>
          <w:szCs w:val="24"/>
          <w:lang w:val="sr-Cyrl-RS"/>
        </w:rPr>
        <w:t>84</w:t>
      </w:r>
      <w:r w:rsidRPr="002518ED">
        <w:rPr>
          <w:rFonts w:ascii="Times New Roman" w:hAnsi="Times New Roman" w:cs="Times New Roman"/>
          <w:sz w:val="24"/>
          <w:szCs w:val="24"/>
          <w:lang w:val="sr-Cyrl-RS"/>
        </w:rPr>
        <w:t xml:space="preserve"> пријава добијених у 202</w:t>
      </w:r>
      <w:r w:rsidR="00E26A02">
        <w:rPr>
          <w:rFonts w:ascii="Times New Roman" w:hAnsi="Times New Roman" w:cs="Times New Roman"/>
          <w:sz w:val="24"/>
          <w:szCs w:val="24"/>
          <w:lang w:val="sr-Cyrl-RS"/>
        </w:rPr>
        <w:t>4</w:t>
      </w:r>
      <w:r w:rsidRPr="002518ED">
        <w:rPr>
          <w:rFonts w:ascii="Times New Roman" w:hAnsi="Times New Roman" w:cs="Times New Roman"/>
          <w:sz w:val="24"/>
          <w:szCs w:val="24"/>
          <w:lang w:val="sr-Cyrl-RS"/>
        </w:rPr>
        <w:t xml:space="preserve">. године, идентификовано је </w:t>
      </w:r>
      <w:r w:rsidR="00E26A02">
        <w:rPr>
          <w:rFonts w:ascii="Times New Roman" w:hAnsi="Times New Roman" w:cs="Times New Roman"/>
          <w:sz w:val="24"/>
          <w:szCs w:val="24"/>
          <w:lang w:val="sr-Cyrl-RS"/>
        </w:rPr>
        <w:t>61</w:t>
      </w:r>
      <w:r w:rsidRPr="002518ED">
        <w:rPr>
          <w:rFonts w:ascii="Times New Roman" w:hAnsi="Times New Roman" w:cs="Times New Roman"/>
          <w:sz w:val="24"/>
          <w:szCs w:val="24"/>
          <w:lang w:val="sr-Cyrl-RS"/>
        </w:rPr>
        <w:t xml:space="preserve"> жртава трговине људима (</w:t>
      </w:r>
      <w:r w:rsidR="00E26A02">
        <w:rPr>
          <w:rFonts w:ascii="Times New Roman" w:hAnsi="Times New Roman" w:cs="Times New Roman"/>
          <w:sz w:val="24"/>
          <w:szCs w:val="24"/>
          <w:lang w:val="sr-Cyrl-RS"/>
        </w:rPr>
        <w:t>10</w:t>
      </w:r>
      <w:r w:rsidRPr="002518ED">
        <w:rPr>
          <w:rFonts w:ascii="Times New Roman" w:hAnsi="Times New Roman" w:cs="Times New Roman"/>
          <w:sz w:val="24"/>
          <w:szCs w:val="24"/>
          <w:lang w:val="sr-Cyrl-RS"/>
        </w:rPr>
        <w:t xml:space="preserve"> је идентификовано на основу пријава из претходне године). Одбачен</w:t>
      </w:r>
      <w:r w:rsidR="00E26A02">
        <w:rPr>
          <w:rFonts w:ascii="Times New Roman" w:hAnsi="Times New Roman" w:cs="Times New Roman"/>
          <w:sz w:val="24"/>
          <w:szCs w:val="24"/>
          <w:lang w:val="sr-Cyrl-RS"/>
        </w:rPr>
        <w:t>о</w:t>
      </w:r>
      <w:r w:rsidRPr="002518ED">
        <w:rPr>
          <w:rFonts w:ascii="Times New Roman" w:hAnsi="Times New Roman" w:cs="Times New Roman"/>
          <w:sz w:val="24"/>
          <w:szCs w:val="24"/>
          <w:lang w:val="sr-Cyrl-RS"/>
        </w:rPr>
        <w:t xml:space="preserve"> је 3</w:t>
      </w:r>
      <w:r w:rsidR="00E26A02">
        <w:rPr>
          <w:rFonts w:ascii="Times New Roman" w:hAnsi="Times New Roman" w:cs="Times New Roman"/>
          <w:sz w:val="24"/>
          <w:szCs w:val="24"/>
          <w:lang w:val="sr-Cyrl-RS"/>
        </w:rPr>
        <w:t>5</w:t>
      </w:r>
      <w:r w:rsidRPr="002518ED">
        <w:rPr>
          <w:rFonts w:ascii="Times New Roman" w:hAnsi="Times New Roman" w:cs="Times New Roman"/>
          <w:sz w:val="24"/>
          <w:szCs w:val="24"/>
          <w:lang w:val="sr-Cyrl-RS"/>
        </w:rPr>
        <w:t xml:space="preserve"> пријава, обустављено је</w:t>
      </w:r>
      <w:r w:rsidR="00E26A02">
        <w:rPr>
          <w:rFonts w:ascii="Times New Roman" w:hAnsi="Times New Roman" w:cs="Times New Roman"/>
          <w:sz w:val="24"/>
          <w:szCs w:val="24"/>
          <w:lang w:val="sr-Cyrl-RS"/>
        </w:rPr>
        <w:t xml:space="preserve"> или прекинуто</w:t>
      </w:r>
      <w:r w:rsidRPr="002518ED">
        <w:rPr>
          <w:rFonts w:ascii="Times New Roman" w:hAnsi="Times New Roman" w:cs="Times New Roman"/>
          <w:sz w:val="24"/>
          <w:szCs w:val="24"/>
          <w:lang w:val="sr-Cyrl-RS"/>
        </w:rPr>
        <w:t xml:space="preserve"> </w:t>
      </w:r>
      <w:r w:rsidR="00E26A02">
        <w:rPr>
          <w:rFonts w:ascii="Times New Roman" w:hAnsi="Times New Roman" w:cs="Times New Roman"/>
          <w:sz w:val="24"/>
          <w:szCs w:val="24"/>
          <w:lang w:val="sr-Cyrl-RS"/>
        </w:rPr>
        <w:t>6</w:t>
      </w:r>
      <w:r w:rsidRPr="002518ED">
        <w:rPr>
          <w:rFonts w:ascii="Times New Roman" w:hAnsi="Times New Roman" w:cs="Times New Roman"/>
          <w:sz w:val="24"/>
          <w:szCs w:val="24"/>
          <w:lang w:val="sr-Cyrl-RS"/>
        </w:rPr>
        <w:t xml:space="preserve"> поступака идентификације, за </w:t>
      </w:r>
      <w:r w:rsidR="00E26A02">
        <w:rPr>
          <w:rFonts w:ascii="Times New Roman" w:hAnsi="Times New Roman" w:cs="Times New Roman"/>
          <w:sz w:val="24"/>
          <w:szCs w:val="24"/>
          <w:lang w:val="sr-Cyrl-RS"/>
        </w:rPr>
        <w:t>45</w:t>
      </w:r>
      <w:r w:rsidRPr="002518ED">
        <w:rPr>
          <w:rFonts w:ascii="Times New Roman" w:hAnsi="Times New Roman" w:cs="Times New Roman"/>
          <w:sz w:val="24"/>
          <w:szCs w:val="24"/>
          <w:lang w:val="sr-Cyrl-RS"/>
        </w:rPr>
        <w:t xml:space="preserve"> особа није процењено да се ради о жртвама трговине људима, а за </w:t>
      </w:r>
      <w:r w:rsidR="00E26A02">
        <w:rPr>
          <w:rFonts w:ascii="Times New Roman" w:hAnsi="Times New Roman" w:cs="Times New Roman"/>
          <w:sz w:val="24"/>
          <w:szCs w:val="24"/>
          <w:lang w:val="sr-Cyrl-RS"/>
        </w:rPr>
        <w:t>27</w:t>
      </w:r>
      <w:r w:rsidRPr="002518ED">
        <w:rPr>
          <w:rFonts w:ascii="Times New Roman" w:hAnsi="Times New Roman" w:cs="Times New Roman"/>
          <w:sz w:val="24"/>
          <w:szCs w:val="24"/>
          <w:lang w:val="sr-Cyrl-RS"/>
        </w:rPr>
        <w:t xml:space="preserve"> особ</w:t>
      </w:r>
      <w:r w:rsidR="00E26A02">
        <w:rPr>
          <w:rFonts w:ascii="Times New Roman" w:hAnsi="Times New Roman" w:cs="Times New Roman"/>
          <w:sz w:val="24"/>
          <w:szCs w:val="24"/>
          <w:lang w:val="sr-Cyrl-RS"/>
        </w:rPr>
        <w:t>а</w:t>
      </w:r>
      <w:r w:rsidRPr="002518ED">
        <w:rPr>
          <w:rFonts w:ascii="Times New Roman" w:hAnsi="Times New Roman" w:cs="Times New Roman"/>
          <w:sz w:val="24"/>
          <w:szCs w:val="24"/>
          <w:lang w:val="sr-Cyrl-RS"/>
        </w:rPr>
        <w:t xml:space="preserve"> се поступак идентификације наставља и у 202</w:t>
      </w:r>
      <w:r w:rsidR="00E26A02">
        <w:rPr>
          <w:rFonts w:ascii="Times New Roman" w:hAnsi="Times New Roman" w:cs="Times New Roman"/>
          <w:sz w:val="24"/>
          <w:szCs w:val="24"/>
          <w:lang w:val="sr-Cyrl-RS"/>
        </w:rPr>
        <w:t>5</w:t>
      </w:r>
      <w:r w:rsidRPr="002518ED">
        <w:rPr>
          <w:rFonts w:ascii="Times New Roman" w:hAnsi="Times New Roman" w:cs="Times New Roman"/>
          <w:sz w:val="24"/>
          <w:szCs w:val="24"/>
          <w:lang w:val="sr-Cyrl-RS"/>
        </w:rPr>
        <w:t>. години.</w:t>
      </w:r>
    </w:p>
    <w:p w14:paraId="753C9ACC" w14:textId="77777777" w:rsidR="002518ED" w:rsidRPr="002518ED" w:rsidRDefault="002518ED" w:rsidP="00260971">
      <w:pPr>
        <w:jc w:val="both"/>
        <w:rPr>
          <w:rFonts w:ascii="Times New Roman" w:hAnsi="Times New Roman" w:cs="Times New Roman"/>
          <w:i/>
          <w:iCs/>
          <w:sz w:val="24"/>
          <w:szCs w:val="24"/>
          <w:lang w:val="sr-Cyrl-RS"/>
        </w:rPr>
      </w:pPr>
    </w:p>
    <w:p w14:paraId="6B858D92" w14:textId="74FB549D" w:rsidR="002518ED" w:rsidRPr="002518ED" w:rsidRDefault="002518ED"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Табела 4. Поступање по пријавама</w:t>
      </w:r>
    </w:p>
    <w:tbl>
      <w:tblPr>
        <w:tblStyle w:val="TableGrid"/>
        <w:tblW w:w="0" w:type="auto"/>
        <w:tblInd w:w="0" w:type="dxa"/>
        <w:tblLook w:val="04A0" w:firstRow="1" w:lastRow="0" w:firstColumn="1" w:lastColumn="0" w:noHBand="0" w:noVBand="1"/>
      </w:tblPr>
      <w:tblGrid>
        <w:gridCol w:w="1965"/>
        <w:gridCol w:w="1941"/>
        <w:gridCol w:w="1438"/>
        <w:gridCol w:w="1524"/>
        <w:gridCol w:w="1409"/>
      </w:tblGrid>
      <w:tr w:rsidR="002518ED" w:rsidRPr="002518ED" w14:paraId="178F36E6" w14:textId="77777777" w:rsidTr="0068141F">
        <w:tc>
          <w:tcPr>
            <w:tcW w:w="1965" w:type="dxa"/>
          </w:tcPr>
          <w:p w14:paraId="7D94FB11"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Идентификована жртва</w:t>
            </w:r>
          </w:p>
        </w:tc>
        <w:tc>
          <w:tcPr>
            <w:tcW w:w="1941" w:type="dxa"/>
          </w:tcPr>
          <w:p w14:paraId="5770C412"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Није идентификована жртва</w:t>
            </w:r>
          </w:p>
        </w:tc>
        <w:tc>
          <w:tcPr>
            <w:tcW w:w="1438" w:type="dxa"/>
          </w:tcPr>
          <w:p w14:paraId="1C1EBAFC"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Одбачена пријава</w:t>
            </w:r>
          </w:p>
        </w:tc>
        <w:tc>
          <w:tcPr>
            <w:tcW w:w="1524" w:type="dxa"/>
          </w:tcPr>
          <w:p w14:paraId="61F82438"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Обустављен / прекинут поступак</w:t>
            </w:r>
          </w:p>
        </w:tc>
        <w:tc>
          <w:tcPr>
            <w:tcW w:w="1409" w:type="dxa"/>
          </w:tcPr>
          <w:p w14:paraId="07926DE9" w14:textId="77777777"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Поступак у току</w:t>
            </w:r>
          </w:p>
        </w:tc>
      </w:tr>
      <w:tr w:rsidR="002518ED" w:rsidRPr="002518ED" w14:paraId="43C73667" w14:textId="77777777" w:rsidTr="0068141F">
        <w:tc>
          <w:tcPr>
            <w:tcW w:w="1965" w:type="dxa"/>
          </w:tcPr>
          <w:p w14:paraId="6C39D252" w14:textId="28CA00DC" w:rsidR="002518ED" w:rsidRPr="00E26A02" w:rsidRDefault="00E26A02" w:rsidP="00260971">
            <w:pPr>
              <w:jc w:val="both"/>
              <w:rPr>
                <w:rFonts w:ascii="Times New Roman" w:hAnsi="Times New Roman" w:cs="Times New Roman"/>
                <w:sz w:val="24"/>
                <w:szCs w:val="24"/>
                <w:lang w:val="sr-Cyrl-RS"/>
              </w:rPr>
            </w:pPr>
            <w:r w:rsidRPr="00E26A02">
              <w:rPr>
                <w:rFonts w:ascii="Times New Roman" w:hAnsi="Times New Roman" w:cs="Times New Roman"/>
                <w:sz w:val="24"/>
                <w:szCs w:val="24"/>
                <w:lang w:val="sr-Cyrl-RS"/>
              </w:rPr>
              <w:t>61</w:t>
            </w:r>
          </w:p>
        </w:tc>
        <w:tc>
          <w:tcPr>
            <w:tcW w:w="1941" w:type="dxa"/>
          </w:tcPr>
          <w:p w14:paraId="0146798C" w14:textId="56093925" w:rsidR="002518ED" w:rsidRPr="00E26A02" w:rsidRDefault="00E26A02"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45</w:t>
            </w:r>
          </w:p>
        </w:tc>
        <w:tc>
          <w:tcPr>
            <w:tcW w:w="1438" w:type="dxa"/>
          </w:tcPr>
          <w:p w14:paraId="07B196C0" w14:textId="1244893B" w:rsidR="002518ED" w:rsidRPr="00E26A02" w:rsidRDefault="00E26A02"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35</w:t>
            </w:r>
          </w:p>
        </w:tc>
        <w:tc>
          <w:tcPr>
            <w:tcW w:w="1524" w:type="dxa"/>
          </w:tcPr>
          <w:p w14:paraId="42F101A4" w14:textId="6A516676" w:rsidR="002518ED" w:rsidRPr="00E26A02" w:rsidRDefault="00E26A02"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409" w:type="dxa"/>
          </w:tcPr>
          <w:p w14:paraId="32D8D745" w14:textId="389A84FD" w:rsidR="002518ED" w:rsidRPr="00E26A02" w:rsidRDefault="00E26A02"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27</w:t>
            </w:r>
          </w:p>
        </w:tc>
      </w:tr>
    </w:tbl>
    <w:p w14:paraId="4C7EDA12" w14:textId="77777777" w:rsidR="002518ED" w:rsidRPr="002518ED" w:rsidRDefault="002518ED" w:rsidP="00260971">
      <w:pPr>
        <w:jc w:val="both"/>
        <w:rPr>
          <w:rFonts w:ascii="Times New Roman" w:hAnsi="Times New Roman" w:cs="Times New Roman"/>
          <w:i/>
          <w:iCs/>
          <w:sz w:val="24"/>
          <w:szCs w:val="24"/>
          <w:lang w:val="sr-Cyrl-RS"/>
        </w:rPr>
      </w:pPr>
    </w:p>
    <w:p w14:paraId="043D82E3" w14:textId="43FE0EE0" w:rsidR="00E26A02" w:rsidRDefault="002518ED" w:rsidP="00260971">
      <w:pPr>
        <w:ind w:firstLine="720"/>
        <w:jc w:val="both"/>
        <w:rPr>
          <w:rFonts w:ascii="Times New Roman" w:hAnsi="Times New Roman" w:cs="Times New Roman"/>
          <w:sz w:val="24"/>
          <w:szCs w:val="24"/>
          <w:lang w:val="sr-Cyrl-RS"/>
        </w:rPr>
      </w:pPr>
      <w:r w:rsidRPr="002518ED">
        <w:rPr>
          <w:rFonts w:ascii="Times New Roman" w:hAnsi="Times New Roman" w:cs="Times New Roman"/>
          <w:sz w:val="24"/>
          <w:szCs w:val="24"/>
          <w:lang w:val="sr-Cyrl-RS"/>
        </w:rPr>
        <w:t>Најчешћи разлог за одбацивање пријава</w:t>
      </w:r>
      <w:r w:rsidR="00E26A02">
        <w:rPr>
          <w:rFonts w:ascii="Times New Roman" w:hAnsi="Times New Roman" w:cs="Times New Roman"/>
          <w:sz w:val="24"/>
          <w:szCs w:val="24"/>
          <w:lang w:val="sr-Cyrl-RS"/>
        </w:rPr>
        <w:t xml:space="preserve"> (17 случајева)</w:t>
      </w:r>
      <w:r w:rsidRPr="002518ED">
        <w:rPr>
          <w:rFonts w:ascii="Times New Roman" w:hAnsi="Times New Roman" w:cs="Times New Roman"/>
          <w:sz w:val="24"/>
          <w:szCs w:val="24"/>
          <w:lang w:val="sr-Cyrl-RS"/>
        </w:rPr>
        <w:t xml:space="preserve"> је то што </w:t>
      </w:r>
      <w:r w:rsidR="00E26A02">
        <w:rPr>
          <w:rFonts w:ascii="Times New Roman" w:hAnsi="Times New Roman" w:cs="Times New Roman"/>
          <w:sz w:val="24"/>
          <w:szCs w:val="24"/>
          <w:lang w:val="sr-Cyrl-RS"/>
        </w:rPr>
        <w:t>је процењено да се не ради о трговини људима већ о другим делима, као што су насиље у породици, запуштање и занемаривање деце, силовање и слично. У 6 случајева је процењено да се не ради ни о каквом кривичном делу, а у 14 случајева нисмо могли да утврдимо идентитет особе за коју се претпоставља да је жртва или нам је она била недоступна, а на основу других извора података није било могуће спровести поступак идентификације.</w:t>
      </w:r>
    </w:p>
    <w:p w14:paraId="44ED7DC8" w14:textId="62491927" w:rsidR="00E26A02" w:rsidRDefault="00E26A02" w:rsidP="0026097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случајевима када је утврђено да се ради о жртвама других облика насиља и злостављања, свим особама</w:t>
      </w:r>
      <w:r w:rsidR="00027E45">
        <w:rPr>
          <w:rFonts w:ascii="Times New Roman" w:hAnsi="Times New Roman" w:cs="Times New Roman"/>
          <w:sz w:val="24"/>
          <w:szCs w:val="24"/>
          <w:lang w:val="sr-Cyrl-RS"/>
        </w:rPr>
        <w:t xml:space="preserve"> (њих 17)</w:t>
      </w:r>
      <w:r>
        <w:rPr>
          <w:rFonts w:ascii="Times New Roman" w:hAnsi="Times New Roman" w:cs="Times New Roman"/>
          <w:sz w:val="24"/>
          <w:szCs w:val="24"/>
          <w:lang w:val="sr-Cyrl-RS"/>
        </w:rPr>
        <w:t xml:space="preserve"> је пружена подршка у виду информисања и заступања пред другим органима и организацијама</w:t>
      </w:r>
      <w:r w:rsidR="00027E45">
        <w:rPr>
          <w:rFonts w:ascii="Times New Roman" w:hAnsi="Times New Roman" w:cs="Times New Roman"/>
          <w:sz w:val="24"/>
          <w:szCs w:val="24"/>
          <w:lang w:val="sr-Cyrl-RS"/>
        </w:rPr>
        <w:t xml:space="preserve">. Оне су упућене на одговарајуће установе и организације које могу да им пруже помоћ и подршку. За 11 од ових особа смо пружили и психолошку подршку, за 2 је обезбеђен смештај у Прихватилиште за жртве трговине </w:t>
      </w:r>
      <w:r w:rsidR="00027E45">
        <w:rPr>
          <w:rFonts w:ascii="Times New Roman" w:hAnsi="Times New Roman" w:cs="Times New Roman"/>
          <w:sz w:val="24"/>
          <w:szCs w:val="24"/>
          <w:lang w:val="sr-Cyrl-RS"/>
        </w:rPr>
        <w:lastRenderedPageBreak/>
        <w:t>људима, пошто је процењено да постоји ризик од експлоатације, а за две особе је обезбеђен асистирани добровољни повратак у земљу порекла.</w:t>
      </w:r>
    </w:p>
    <w:p w14:paraId="262835C2" w14:textId="77777777" w:rsidR="00E26A02" w:rsidRDefault="00E26A02" w:rsidP="00260971">
      <w:pPr>
        <w:ind w:firstLine="720"/>
        <w:jc w:val="both"/>
        <w:rPr>
          <w:rFonts w:ascii="Times New Roman" w:hAnsi="Times New Roman" w:cs="Times New Roman"/>
          <w:sz w:val="24"/>
          <w:szCs w:val="24"/>
          <w:lang w:val="sr-Cyrl-RS"/>
        </w:rPr>
      </w:pPr>
    </w:p>
    <w:p w14:paraId="5FDAE772" w14:textId="77777777" w:rsidR="00E26A02" w:rsidRDefault="00E26A02" w:rsidP="00260971">
      <w:pPr>
        <w:ind w:firstLine="720"/>
        <w:jc w:val="both"/>
        <w:rPr>
          <w:rFonts w:ascii="Times New Roman" w:hAnsi="Times New Roman" w:cs="Times New Roman"/>
          <w:sz w:val="24"/>
          <w:szCs w:val="24"/>
          <w:lang w:val="sr-Cyrl-RS"/>
        </w:rPr>
      </w:pPr>
    </w:p>
    <w:p w14:paraId="1A090CF1" w14:textId="2956CA01" w:rsidR="002518ED" w:rsidRPr="002518ED" w:rsidRDefault="002518ED" w:rsidP="00260971">
      <w:pPr>
        <w:jc w:val="both"/>
        <w:rPr>
          <w:rFonts w:ascii="Times New Roman" w:hAnsi="Times New Roman" w:cs="Times New Roman"/>
          <w:i/>
          <w:iCs/>
          <w:sz w:val="24"/>
          <w:szCs w:val="24"/>
          <w:lang w:val="sr-Cyrl-RS"/>
        </w:rPr>
      </w:pPr>
      <w:r w:rsidRPr="002518ED">
        <w:rPr>
          <w:rFonts w:ascii="Times New Roman" w:hAnsi="Times New Roman" w:cs="Times New Roman"/>
          <w:sz w:val="24"/>
          <w:szCs w:val="24"/>
          <w:lang w:val="sr-Cyrl-RS"/>
        </w:rPr>
        <w:t>.</w:t>
      </w:r>
    </w:p>
    <w:p w14:paraId="6AA9BC20" w14:textId="43FD7959" w:rsidR="002F3264" w:rsidRDefault="00260971" w:rsidP="00F904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518ED" w:rsidRPr="002518ED">
        <w:rPr>
          <w:rFonts w:ascii="Times New Roman" w:hAnsi="Times New Roman" w:cs="Times New Roman"/>
          <w:sz w:val="24"/>
          <w:szCs w:val="24"/>
          <w:lang w:val="sr-Cyrl-RS"/>
        </w:rPr>
        <w:t>У ситуацијама када се на основу спроведеног поступка идентификације не може утврдити да је особа жртва трговине људима</w:t>
      </w:r>
      <w:r w:rsidR="002F3264">
        <w:rPr>
          <w:rFonts w:ascii="Times New Roman" w:hAnsi="Times New Roman" w:cs="Times New Roman"/>
          <w:sz w:val="24"/>
          <w:szCs w:val="24"/>
          <w:lang w:val="sr-Cyrl-RS"/>
        </w:rPr>
        <w:t>, у 16% случајева се радило о томе да је претпостављена жртва негирала било какав облик трговине људима. У осталим случајевима, најдоминантније су ситуације у којима је постојало кршење радног права. Ово смо идентификовали у 18 случајева, од којих се у 14 радило о страним држављанима.</w:t>
      </w:r>
    </w:p>
    <w:p w14:paraId="24AABCA8" w14:textId="716A578A" w:rsidR="002F3264" w:rsidRDefault="002F3264" w:rsidP="00F904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осталим случајевима, готово у подједнаким процентима, радило се о проституцији, проблемима у понашању код деце, дечијим браковима, сексуалном злостављању, кријумчарењу миграната и просјачењу.</w:t>
      </w:r>
    </w:p>
    <w:p w14:paraId="39158F5C" w14:textId="536D69AD" w:rsidR="007F248E" w:rsidRDefault="002518ED" w:rsidP="002F3264">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оваквим ситуацијама, стручни радници такође састављају извештаје и шаљу их надлежним установама и институцијама. Раде саветодавно са жртвама и упућују их на организације и установе које су специјализоване за пружање помоћи </w:t>
      </w:r>
      <w:r w:rsidR="00C072BC">
        <w:rPr>
          <w:rFonts w:ascii="Times New Roman" w:hAnsi="Times New Roman" w:cs="Times New Roman"/>
          <w:sz w:val="24"/>
          <w:szCs w:val="24"/>
          <w:lang w:val="sr-Cyrl-RS"/>
        </w:rPr>
        <w:t xml:space="preserve">за </w:t>
      </w:r>
      <w:r w:rsidR="00973FE8">
        <w:rPr>
          <w:rFonts w:ascii="Times New Roman" w:hAnsi="Times New Roman" w:cs="Times New Roman"/>
          <w:sz w:val="24"/>
          <w:szCs w:val="24"/>
          <w:lang w:val="sr-Cyrl-RS"/>
        </w:rPr>
        <w:t>њих</w:t>
      </w:r>
      <w:r w:rsidR="00C072BC">
        <w:rPr>
          <w:rFonts w:ascii="Times New Roman" w:hAnsi="Times New Roman" w:cs="Times New Roman"/>
          <w:sz w:val="24"/>
          <w:szCs w:val="24"/>
          <w:lang w:val="sr-Cyrl-RS"/>
        </w:rPr>
        <w:t>, као што су центри за социјални рад, здравствене установе и разне невладине организације. О сваком кривичном делу се оба</w:t>
      </w:r>
      <w:r w:rsidR="00973FE8">
        <w:rPr>
          <w:rFonts w:ascii="Times New Roman" w:hAnsi="Times New Roman" w:cs="Times New Roman"/>
          <w:sz w:val="24"/>
          <w:szCs w:val="24"/>
          <w:lang w:val="sr-Cyrl-RS"/>
        </w:rPr>
        <w:t>в</w:t>
      </w:r>
      <w:r w:rsidR="00C072BC">
        <w:rPr>
          <w:rFonts w:ascii="Times New Roman" w:hAnsi="Times New Roman" w:cs="Times New Roman"/>
          <w:sz w:val="24"/>
          <w:szCs w:val="24"/>
          <w:lang w:val="sr-Cyrl-RS"/>
        </w:rPr>
        <w:t>ештавају полиција и тужилаштво.</w:t>
      </w:r>
    </w:p>
    <w:p w14:paraId="6BB82C37" w14:textId="77777777" w:rsidR="00F9044F" w:rsidRPr="00F9044F" w:rsidRDefault="00F9044F" w:rsidP="00F9044F">
      <w:pPr>
        <w:jc w:val="both"/>
        <w:rPr>
          <w:rFonts w:ascii="Times New Roman" w:hAnsi="Times New Roman" w:cs="Times New Roman"/>
          <w:sz w:val="24"/>
          <w:szCs w:val="24"/>
          <w:lang w:val="sr-Cyrl-RS"/>
        </w:rPr>
      </w:pPr>
    </w:p>
    <w:p w14:paraId="6572181F" w14:textId="64CA1F09" w:rsidR="0068141F" w:rsidRDefault="00C072BC" w:rsidP="00260971">
      <w:pPr>
        <w:rPr>
          <w:rFonts w:ascii="Times New Roman" w:hAnsi="Times New Roman" w:cs="Times New Roman"/>
          <w:b/>
          <w:bCs/>
          <w:sz w:val="24"/>
          <w:szCs w:val="24"/>
          <w:lang w:val="sr-Cyrl-RS"/>
        </w:rPr>
      </w:pPr>
      <w:r w:rsidRPr="00C072BC">
        <w:rPr>
          <w:rFonts w:ascii="Times New Roman" w:hAnsi="Times New Roman" w:cs="Times New Roman"/>
          <w:b/>
          <w:bCs/>
          <w:sz w:val="24"/>
          <w:szCs w:val="24"/>
          <w:lang w:val="sr-Cyrl-RS"/>
        </w:rPr>
        <w:t>Идентификација жртава трговине људима</w:t>
      </w:r>
    </w:p>
    <w:p w14:paraId="55765A03" w14:textId="77777777" w:rsidR="007F248E" w:rsidRPr="00C072BC" w:rsidRDefault="007F248E" w:rsidP="00260971">
      <w:pPr>
        <w:rPr>
          <w:rFonts w:ascii="Times New Roman" w:hAnsi="Times New Roman" w:cs="Times New Roman"/>
          <w:b/>
          <w:bCs/>
          <w:sz w:val="24"/>
          <w:szCs w:val="24"/>
          <w:lang w:val="sr-Cyrl-RS"/>
        </w:rPr>
      </w:pPr>
    </w:p>
    <w:p w14:paraId="50AB3554" w14:textId="5340F6A8" w:rsidR="00FA1CBE" w:rsidRDefault="00C072BC" w:rsidP="00260971">
      <w:pPr>
        <w:ind w:firstLine="720"/>
        <w:jc w:val="both"/>
        <w:rPr>
          <w:rFonts w:ascii="Times New Roman" w:hAnsi="Times New Roman" w:cs="Times New Roman"/>
          <w:sz w:val="24"/>
          <w:szCs w:val="24"/>
          <w:lang w:val="sr-Cyrl-RS"/>
        </w:rPr>
      </w:pPr>
      <w:r w:rsidRPr="0068141F">
        <w:rPr>
          <w:rFonts w:ascii="Times New Roman" w:hAnsi="Times New Roman" w:cs="Times New Roman"/>
          <w:b/>
          <w:bCs/>
          <w:sz w:val="24"/>
          <w:szCs w:val="24"/>
          <w:lang w:val="sr-Cyrl-RS"/>
        </w:rPr>
        <w:t xml:space="preserve">Формално је идентификовано </w:t>
      </w:r>
      <w:r w:rsidR="00027E45">
        <w:rPr>
          <w:rFonts w:ascii="Times New Roman" w:hAnsi="Times New Roman" w:cs="Times New Roman"/>
          <w:b/>
          <w:bCs/>
          <w:sz w:val="24"/>
          <w:szCs w:val="24"/>
          <w:lang w:val="sr-Cyrl-RS"/>
        </w:rPr>
        <w:t>71</w:t>
      </w:r>
      <w:r w:rsidRPr="0068141F">
        <w:rPr>
          <w:rFonts w:ascii="Times New Roman" w:hAnsi="Times New Roman" w:cs="Times New Roman"/>
          <w:b/>
          <w:bCs/>
          <w:sz w:val="24"/>
          <w:szCs w:val="24"/>
          <w:lang w:val="sr-Cyrl-RS"/>
        </w:rPr>
        <w:t xml:space="preserve"> жртава трговине људима, што је највећи број у последњих </w:t>
      </w:r>
      <w:r w:rsidR="00027E45">
        <w:rPr>
          <w:rFonts w:ascii="Times New Roman" w:hAnsi="Times New Roman" w:cs="Times New Roman"/>
          <w:b/>
          <w:bCs/>
          <w:sz w:val="24"/>
          <w:szCs w:val="24"/>
          <w:lang w:val="sr-Cyrl-RS"/>
        </w:rPr>
        <w:t>6</w:t>
      </w:r>
      <w:r w:rsidRPr="0068141F">
        <w:rPr>
          <w:rFonts w:ascii="Times New Roman" w:hAnsi="Times New Roman" w:cs="Times New Roman"/>
          <w:b/>
          <w:bCs/>
          <w:sz w:val="24"/>
          <w:szCs w:val="24"/>
          <w:lang w:val="sr-Cyrl-RS"/>
        </w:rPr>
        <w:t xml:space="preserve"> година</w:t>
      </w:r>
      <w:r>
        <w:rPr>
          <w:rFonts w:ascii="Times New Roman" w:hAnsi="Times New Roman" w:cs="Times New Roman"/>
          <w:sz w:val="24"/>
          <w:szCs w:val="24"/>
          <w:lang w:val="sr-Cyrl-RS"/>
        </w:rPr>
        <w:t xml:space="preserve">. Ово је, између осталог и последица рада на унапређењу прелиминарне идентификације међу различитим системима и пораста броја пријава, али и </w:t>
      </w:r>
      <w:r w:rsidR="0068141F">
        <w:rPr>
          <w:rFonts w:ascii="Times New Roman" w:hAnsi="Times New Roman" w:cs="Times New Roman"/>
          <w:sz w:val="24"/>
          <w:szCs w:val="24"/>
          <w:lang w:val="sr-Cyrl-RS"/>
        </w:rPr>
        <w:t xml:space="preserve">проактивног поступања Центра и унапређења процеса идентификације кроз </w:t>
      </w:r>
      <w:r w:rsidR="00027E45">
        <w:rPr>
          <w:rFonts w:ascii="Times New Roman" w:hAnsi="Times New Roman" w:cs="Times New Roman"/>
          <w:sz w:val="24"/>
          <w:szCs w:val="24"/>
          <w:lang w:val="sr-Cyrl-RS"/>
        </w:rPr>
        <w:t>увајање нвог Правилника о идентификацији жртава трговине људима и координацији заштите</w:t>
      </w:r>
      <w:r w:rsidR="0068141F">
        <w:rPr>
          <w:rFonts w:ascii="Times New Roman" w:hAnsi="Times New Roman" w:cs="Times New Roman"/>
          <w:sz w:val="24"/>
          <w:szCs w:val="24"/>
          <w:lang w:val="sr-Cyrl-RS"/>
        </w:rPr>
        <w:t xml:space="preserve"> и Водича за писање налаза и мишљења, који стручним радницима даје усмерења за ефикаснију идентификацију.</w:t>
      </w:r>
    </w:p>
    <w:p w14:paraId="61C178CF" w14:textId="77777777" w:rsidR="0068141F" w:rsidRDefault="0068141F" w:rsidP="007F248E">
      <w:pPr>
        <w:jc w:val="both"/>
        <w:rPr>
          <w:rFonts w:ascii="Times New Roman" w:hAnsi="Times New Roman" w:cs="Times New Roman"/>
          <w:sz w:val="24"/>
          <w:szCs w:val="24"/>
          <w:lang w:val="sr-Cyrl-RS"/>
        </w:rPr>
      </w:pPr>
    </w:p>
    <w:p w14:paraId="148FB877" w14:textId="77777777" w:rsidR="00257DBC" w:rsidRDefault="00257DBC" w:rsidP="007F248E">
      <w:pPr>
        <w:jc w:val="both"/>
        <w:rPr>
          <w:rFonts w:ascii="Times New Roman" w:hAnsi="Times New Roman" w:cs="Times New Roman"/>
          <w:sz w:val="24"/>
          <w:szCs w:val="24"/>
          <w:lang w:val="sr-Cyrl-RS"/>
        </w:rPr>
      </w:pPr>
    </w:p>
    <w:p w14:paraId="0591CC42" w14:textId="77777777" w:rsidR="00257DBC" w:rsidRDefault="00257DBC" w:rsidP="007F248E">
      <w:pPr>
        <w:jc w:val="both"/>
        <w:rPr>
          <w:rFonts w:ascii="Times New Roman" w:hAnsi="Times New Roman" w:cs="Times New Roman"/>
          <w:sz w:val="24"/>
          <w:szCs w:val="24"/>
          <w:lang w:val="sr-Cyrl-RS"/>
        </w:rPr>
      </w:pPr>
    </w:p>
    <w:p w14:paraId="020C0F40" w14:textId="77777777" w:rsidR="00257DBC" w:rsidRDefault="00257DBC" w:rsidP="007F248E">
      <w:pPr>
        <w:jc w:val="both"/>
        <w:rPr>
          <w:rFonts w:ascii="Times New Roman" w:hAnsi="Times New Roman" w:cs="Times New Roman"/>
          <w:sz w:val="24"/>
          <w:szCs w:val="24"/>
          <w:lang w:val="sr-Cyrl-RS"/>
        </w:rPr>
      </w:pPr>
    </w:p>
    <w:p w14:paraId="748EDCD4" w14:textId="77777777" w:rsidR="00257DBC" w:rsidRDefault="00257DBC" w:rsidP="007F248E">
      <w:pPr>
        <w:jc w:val="both"/>
        <w:rPr>
          <w:rFonts w:ascii="Times New Roman" w:hAnsi="Times New Roman" w:cs="Times New Roman"/>
          <w:sz w:val="24"/>
          <w:szCs w:val="24"/>
          <w:lang w:val="sr-Cyrl-RS"/>
        </w:rPr>
      </w:pPr>
    </w:p>
    <w:p w14:paraId="3EA9747A" w14:textId="77777777" w:rsidR="00257DBC" w:rsidRDefault="00257DBC" w:rsidP="007F248E">
      <w:pPr>
        <w:jc w:val="both"/>
        <w:rPr>
          <w:rFonts w:ascii="Times New Roman" w:hAnsi="Times New Roman" w:cs="Times New Roman"/>
          <w:sz w:val="24"/>
          <w:szCs w:val="24"/>
          <w:lang w:val="sr-Cyrl-RS"/>
        </w:rPr>
      </w:pPr>
    </w:p>
    <w:p w14:paraId="10761702" w14:textId="05E6329B" w:rsidR="0068141F" w:rsidRDefault="0068141F"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w:t>
      </w:r>
      <w:r w:rsidR="00257DBC">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н 3. број формално идентификованих жртава у последњих </w:t>
      </w:r>
      <w:r w:rsidR="00027E45">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година</w:t>
      </w:r>
    </w:p>
    <w:p w14:paraId="3EC20E2B" w14:textId="0B4DC09E" w:rsidR="0068141F" w:rsidRPr="00FA1CBE" w:rsidRDefault="0068141F" w:rsidP="00260971">
      <w:pPr>
        <w:jc w:val="both"/>
        <w:rPr>
          <w:rFonts w:ascii="Times New Roman" w:hAnsi="Times New Roman" w:cs="Times New Roman"/>
          <w:sz w:val="24"/>
          <w:szCs w:val="24"/>
          <w:lang w:val="sr-Cyrl-RS"/>
        </w:rPr>
      </w:pPr>
      <w:r w:rsidRPr="00CA6A3F">
        <w:rPr>
          <w:rFonts w:ascii="Times New Roman" w:hAnsi="Times New Roman" w:cs="Times New Roman"/>
          <w:bCs/>
          <w:i/>
          <w:iCs/>
          <w:noProof/>
          <w:sz w:val="24"/>
          <w:szCs w:val="24"/>
          <w:lang w:val="sr-Cyrl-RS"/>
        </w:rPr>
        <w:drawing>
          <wp:inline distT="0" distB="0" distL="0" distR="0" wp14:anchorId="1E662B5C" wp14:editId="6CD698EE">
            <wp:extent cx="3444240" cy="21107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60E127" w14:textId="77777777" w:rsidR="00027E45" w:rsidRDefault="0068141F" w:rsidP="00260971">
      <w:pPr>
        <w:jc w:val="both"/>
        <w:rPr>
          <w:rFonts w:ascii="Times New Roman" w:hAnsi="Times New Roman" w:cs="Times New Roman"/>
          <w:b/>
          <w:bCs/>
          <w:sz w:val="24"/>
          <w:szCs w:val="24"/>
          <w:lang w:val="sr-Cyrl-RS"/>
        </w:rPr>
      </w:pPr>
      <w:r w:rsidRPr="0068141F">
        <w:rPr>
          <w:rFonts w:ascii="Times New Roman" w:hAnsi="Times New Roman" w:cs="Times New Roman"/>
          <w:sz w:val="24"/>
          <w:szCs w:val="24"/>
          <w:lang w:val="sr-Cyrl-RS"/>
        </w:rPr>
        <w:tab/>
      </w:r>
    </w:p>
    <w:p w14:paraId="40EE1202" w14:textId="77777777" w:rsidR="00027E45" w:rsidRDefault="00027E45" w:rsidP="00027E45">
      <w:pPr>
        <w:pStyle w:val="NoSpacing"/>
        <w:ind w:firstLine="720"/>
        <w:jc w:val="both"/>
        <w:rPr>
          <w:rFonts w:ascii="Times New Roman" w:hAnsi="Times New Roman"/>
          <w:bCs/>
          <w:i w:val="0"/>
          <w:iCs w:val="0"/>
          <w:sz w:val="24"/>
          <w:szCs w:val="24"/>
          <w:lang w:val="sr-Cyrl-RS"/>
        </w:rPr>
      </w:pPr>
      <w:proofErr w:type="spellStart"/>
      <w:r w:rsidRPr="00543E73">
        <w:rPr>
          <w:rFonts w:ascii="Times New Roman" w:hAnsi="Times New Roman"/>
          <w:bCs/>
          <w:i w:val="0"/>
          <w:iCs w:val="0"/>
          <w:sz w:val="24"/>
          <w:szCs w:val="24"/>
        </w:rPr>
        <w:t>Када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питању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облици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сада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можемо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уочимо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тренд</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сексуална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више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тако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доминантна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w:t>
      </w:r>
      <w:proofErr w:type="spellEnd"/>
      <w:r w:rsidRPr="00543E73">
        <w:rPr>
          <w:rFonts w:ascii="Times New Roman" w:hAnsi="Times New Roman"/>
          <w:bCs/>
          <w:i w:val="0"/>
          <w:iCs w:val="0"/>
          <w:sz w:val="24"/>
          <w:szCs w:val="24"/>
        </w:rPr>
        <w:t xml:space="preserve"> 2023. </w:t>
      </w:r>
      <w:proofErr w:type="spellStart"/>
      <w:r w:rsidRPr="00543E73">
        <w:rPr>
          <w:rFonts w:ascii="Times New Roman" w:hAnsi="Times New Roman"/>
          <w:bCs/>
          <w:i w:val="0"/>
          <w:iCs w:val="0"/>
          <w:sz w:val="24"/>
          <w:szCs w:val="24"/>
        </w:rPr>
        <w:t>године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била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апсолутно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најзаступљенији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облик</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са</w:t>
      </w:r>
      <w:proofErr w:type="spellEnd"/>
      <w:r w:rsidRPr="00543E73">
        <w:rPr>
          <w:rFonts w:ascii="Times New Roman" w:hAnsi="Times New Roman"/>
          <w:bCs/>
          <w:i w:val="0"/>
          <w:iCs w:val="0"/>
          <w:sz w:val="24"/>
          <w:szCs w:val="24"/>
        </w:rPr>
        <w:t xml:space="preserve"> 50 и </w:t>
      </w:r>
      <w:proofErr w:type="spellStart"/>
      <w:r w:rsidRPr="00543E73">
        <w:rPr>
          <w:rFonts w:ascii="Times New Roman" w:hAnsi="Times New Roman"/>
          <w:bCs/>
          <w:i w:val="0"/>
          <w:iCs w:val="0"/>
          <w:sz w:val="24"/>
          <w:szCs w:val="24"/>
        </w:rPr>
        <w:t>више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процената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али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последње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њена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заступљеност</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приближна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радној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експлоатацији</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случајевима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принуде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просјачење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трећу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заредом</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расте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идентификованих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жртава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међу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домаћи</w:t>
      </w:r>
      <w:proofErr w:type="spellEnd"/>
      <w:r w:rsidRPr="00543E73">
        <w:rPr>
          <w:rFonts w:ascii="Times New Roman" w:hAnsi="Times New Roman"/>
          <w:bCs/>
          <w:i w:val="0"/>
          <w:iCs w:val="0"/>
          <w:sz w:val="24"/>
          <w:szCs w:val="24"/>
        </w:rPr>
        <w:t xml:space="preserve"> и </w:t>
      </w:r>
      <w:proofErr w:type="spellStart"/>
      <w:r w:rsidRPr="00543E73">
        <w:rPr>
          <w:rFonts w:ascii="Times New Roman" w:hAnsi="Times New Roman"/>
          <w:bCs/>
          <w:i w:val="0"/>
          <w:iCs w:val="0"/>
          <w:sz w:val="24"/>
          <w:szCs w:val="24"/>
        </w:rPr>
        <w:t>страни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држављани</w:t>
      </w:r>
      <w:proofErr w:type="spellEnd"/>
      <w:r w:rsidRPr="00543E73">
        <w:rPr>
          <w:rFonts w:ascii="Times New Roman" w:hAnsi="Times New Roman"/>
          <w:bCs/>
          <w:i w:val="0"/>
          <w:iCs w:val="0"/>
          <w:sz w:val="24"/>
          <w:szCs w:val="24"/>
        </w:rPr>
        <w:t>.</w:t>
      </w:r>
    </w:p>
    <w:p w14:paraId="0835B284" w14:textId="77777777" w:rsidR="00027E45" w:rsidRPr="00543E73" w:rsidRDefault="00027E45" w:rsidP="00027E45">
      <w:pPr>
        <w:pStyle w:val="NoSpacing"/>
        <w:ind w:firstLine="720"/>
        <w:jc w:val="both"/>
        <w:rPr>
          <w:rFonts w:ascii="Times New Roman" w:hAnsi="Times New Roman"/>
          <w:b/>
          <w:i w:val="0"/>
          <w:iCs w:val="0"/>
          <w:sz w:val="24"/>
          <w:szCs w:val="24"/>
          <w:lang w:val="sr-Cyrl-RS"/>
        </w:rPr>
      </w:pPr>
      <w:r w:rsidRPr="00BF28B1">
        <w:rPr>
          <w:rFonts w:ascii="Times New Roman" w:hAnsi="Times New Roman"/>
          <w:b/>
          <w:i w:val="0"/>
          <w:iCs w:val="0"/>
          <w:sz w:val="24"/>
          <w:szCs w:val="24"/>
          <w:lang w:val="sr-Cyrl-RS"/>
        </w:rPr>
        <w:t>У току 2024. године, проценат жртава сексуалне експлоатације међу идентификованим особама је 32%, проценат жртава радне експлоатације 26 %, проценат жртава принудена просјачење 19%, 14% жртава је било принуђено на вршење кривичних дела, 5% су биле експлоатисане кроз принудни брак, а идентификовали смо и жртве принуде на учешће у ратним сукобима (1%) и илегалног усвојења (3%).</w:t>
      </w:r>
    </w:p>
    <w:p w14:paraId="0F0E38FD" w14:textId="77777777" w:rsidR="00027E45" w:rsidRDefault="00027E45" w:rsidP="00027E45">
      <w:pPr>
        <w:pStyle w:val="NoSpacing"/>
        <w:ind w:firstLine="720"/>
        <w:jc w:val="both"/>
        <w:rPr>
          <w:rFonts w:ascii="Times New Roman" w:hAnsi="Times New Roman"/>
          <w:bCs/>
          <w:i w:val="0"/>
          <w:iCs w:val="0"/>
          <w:sz w:val="24"/>
          <w:szCs w:val="24"/>
          <w:lang w:val="sr-Cyrl-RS"/>
        </w:rPr>
      </w:pPr>
      <w:r w:rsidRPr="00543E73">
        <w:rPr>
          <w:rFonts w:ascii="Times New Roman" w:hAnsi="Times New Roman"/>
          <w:bCs/>
          <w:i w:val="0"/>
          <w:iCs w:val="0"/>
          <w:sz w:val="24"/>
          <w:szCs w:val="24"/>
        </w:rPr>
        <w:t xml:space="preserve">И </w:t>
      </w:r>
      <w:proofErr w:type="spellStart"/>
      <w:r w:rsidRPr="00543E73">
        <w:rPr>
          <w:rFonts w:ascii="Times New Roman" w:hAnsi="Times New Roman"/>
          <w:bCs/>
          <w:i w:val="0"/>
          <w:iCs w:val="0"/>
          <w:sz w:val="24"/>
          <w:szCs w:val="24"/>
        </w:rPr>
        <w:t>даље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највећи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идентификованих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жртава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из</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Србије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али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приметан</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значајан</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пораст</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страних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држављана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идентификовано</w:t>
      </w:r>
      <w:proofErr w:type="spellEnd"/>
      <w:r w:rsidRPr="00543E73">
        <w:rPr>
          <w:rFonts w:ascii="Times New Roman" w:hAnsi="Times New Roman"/>
          <w:bCs/>
          <w:i w:val="0"/>
          <w:iCs w:val="0"/>
          <w:sz w:val="24"/>
          <w:szCs w:val="24"/>
        </w:rPr>
        <w:t xml:space="preserve"> 167% </w:t>
      </w:r>
      <w:proofErr w:type="spellStart"/>
      <w:r w:rsidRPr="00543E73">
        <w:rPr>
          <w:rFonts w:ascii="Times New Roman" w:hAnsi="Times New Roman"/>
          <w:bCs/>
          <w:i w:val="0"/>
          <w:iCs w:val="0"/>
          <w:sz w:val="24"/>
          <w:szCs w:val="24"/>
        </w:rPr>
        <w:t>више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односу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претходну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годину</w:t>
      </w:r>
      <w:proofErr w:type="spellEnd"/>
      <w:r w:rsidRPr="00543E73">
        <w:rPr>
          <w:rFonts w:ascii="Times New Roman" w:hAnsi="Times New Roman"/>
          <w:bCs/>
          <w:i w:val="0"/>
          <w:iCs w:val="0"/>
          <w:sz w:val="24"/>
          <w:szCs w:val="24"/>
        </w:rPr>
        <w:t>).</w:t>
      </w:r>
      <w:r>
        <w:rPr>
          <w:rFonts w:ascii="Times New Roman" w:hAnsi="Times New Roman"/>
          <w:bCs/>
          <w:i w:val="0"/>
          <w:iCs w:val="0"/>
          <w:sz w:val="24"/>
          <w:szCs w:val="24"/>
          <w:lang w:val="sr-Cyrl-RS"/>
        </w:rPr>
        <w:t xml:space="preserve"> Две трећине њих је идентификовани у Србији, а остали у </w:t>
      </w:r>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земљама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порекла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или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мигрантској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рути</w:t>
      </w:r>
      <w:proofErr w:type="spellEnd"/>
      <w:r w:rsidRPr="00543E73">
        <w:rPr>
          <w:rFonts w:ascii="Times New Roman" w:hAnsi="Times New Roman"/>
          <w:bCs/>
          <w:i w:val="0"/>
          <w:iCs w:val="0"/>
          <w:sz w:val="24"/>
          <w:szCs w:val="24"/>
        </w:rPr>
        <w:t>.</w:t>
      </w:r>
      <w:r>
        <w:rPr>
          <w:rFonts w:ascii="Times New Roman" w:hAnsi="Times New Roman"/>
          <w:bCs/>
          <w:i w:val="0"/>
          <w:iCs w:val="0"/>
          <w:sz w:val="24"/>
          <w:szCs w:val="24"/>
          <w:lang w:val="sr-Cyrl-RS"/>
        </w:rPr>
        <w:t xml:space="preserve"> Они су најчешће експлоатисани сексуално (44%), затим радно (31%), кроз принуду на вршење кривичних дела (13%), принудне бракове (6%) и у ратним сукобима (6%)</w:t>
      </w:r>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број</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пријава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сумњи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експлоатацију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страних</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држављана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који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легално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дошли</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Србију</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што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последица</w:t>
      </w:r>
      <w:proofErr w:type="spellEnd"/>
      <w:r w:rsidRPr="00543E73">
        <w:rPr>
          <w:rFonts w:ascii="Times New Roman" w:hAnsi="Times New Roman"/>
          <w:bCs/>
          <w:i w:val="0"/>
          <w:iCs w:val="0"/>
          <w:sz w:val="24"/>
          <w:szCs w:val="24"/>
        </w:rPr>
        <w:t xml:space="preserve"> . Иако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у </w:t>
      </w:r>
      <w:proofErr w:type="spellStart"/>
      <w:r w:rsidRPr="00543E73">
        <w:rPr>
          <w:rFonts w:ascii="Times New Roman" w:hAnsi="Times New Roman"/>
          <w:bCs/>
          <w:i w:val="0"/>
          <w:iCs w:val="0"/>
          <w:sz w:val="24"/>
          <w:szCs w:val="24"/>
        </w:rPr>
        <w:t>већини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случајева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испоставило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да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ради</w:t>
      </w:r>
      <w:proofErr w:type="spellEnd"/>
      <w:r w:rsidRPr="00543E73">
        <w:rPr>
          <w:rFonts w:ascii="Times New Roman" w:hAnsi="Times New Roman"/>
          <w:bCs/>
          <w:i w:val="0"/>
          <w:iCs w:val="0"/>
          <w:sz w:val="24"/>
          <w:szCs w:val="24"/>
        </w:rPr>
        <w:t xml:space="preserve"> о </w:t>
      </w:r>
      <w:proofErr w:type="spellStart"/>
      <w:r w:rsidRPr="00543E73">
        <w:rPr>
          <w:rFonts w:ascii="Times New Roman" w:hAnsi="Times New Roman"/>
          <w:bCs/>
          <w:i w:val="0"/>
          <w:iCs w:val="0"/>
          <w:sz w:val="24"/>
          <w:szCs w:val="24"/>
        </w:rPr>
        <w:t>трговини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људима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већ</w:t>
      </w:r>
      <w:proofErr w:type="spellEnd"/>
      <w:r w:rsidRPr="00543E73">
        <w:rPr>
          <w:rFonts w:ascii="Times New Roman" w:hAnsi="Times New Roman"/>
          <w:bCs/>
          <w:i w:val="0"/>
          <w:iCs w:val="0"/>
          <w:sz w:val="24"/>
          <w:szCs w:val="24"/>
        </w:rPr>
        <w:t xml:space="preserve"> о </w:t>
      </w:r>
      <w:proofErr w:type="spellStart"/>
      <w:r w:rsidRPr="00543E73">
        <w:rPr>
          <w:rFonts w:ascii="Times New Roman" w:hAnsi="Times New Roman"/>
          <w:bCs/>
          <w:i w:val="0"/>
          <w:iCs w:val="0"/>
          <w:sz w:val="24"/>
          <w:szCs w:val="24"/>
        </w:rPr>
        <w:t>другим</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облицима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кршења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њиховог</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права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важно</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је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системски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реаговати</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на</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ове</w:t>
      </w:r>
      <w:proofErr w:type="spellEnd"/>
      <w:r w:rsidRPr="00543E73">
        <w:rPr>
          <w:rFonts w:ascii="Times New Roman" w:hAnsi="Times New Roman"/>
          <w:bCs/>
          <w:i w:val="0"/>
          <w:iCs w:val="0"/>
          <w:sz w:val="24"/>
          <w:szCs w:val="24"/>
        </w:rPr>
        <w:t xml:space="preserve"> </w:t>
      </w:r>
      <w:proofErr w:type="spellStart"/>
      <w:r w:rsidRPr="00543E73">
        <w:rPr>
          <w:rFonts w:ascii="Times New Roman" w:hAnsi="Times New Roman"/>
          <w:bCs/>
          <w:i w:val="0"/>
          <w:iCs w:val="0"/>
          <w:sz w:val="24"/>
          <w:szCs w:val="24"/>
        </w:rPr>
        <w:t>ризике</w:t>
      </w:r>
      <w:proofErr w:type="spellEnd"/>
      <w:r w:rsidRPr="00543E73">
        <w:rPr>
          <w:rFonts w:ascii="Times New Roman" w:hAnsi="Times New Roman"/>
          <w:bCs/>
          <w:i w:val="0"/>
          <w:iCs w:val="0"/>
          <w:sz w:val="24"/>
          <w:szCs w:val="24"/>
        </w:rPr>
        <w:t xml:space="preserve">. </w:t>
      </w:r>
    </w:p>
    <w:p w14:paraId="2FACFCE1" w14:textId="77777777" w:rsidR="00027E45" w:rsidRDefault="00027E45" w:rsidP="00027E45">
      <w:pPr>
        <w:pStyle w:val="NoSpacing"/>
        <w:ind w:firstLine="720"/>
        <w:jc w:val="both"/>
        <w:rPr>
          <w:rFonts w:ascii="Times New Roman" w:hAnsi="Times New Roman"/>
          <w:bCs/>
          <w:i w:val="0"/>
          <w:iCs w:val="0"/>
          <w:sz w:val="24"/>
          <w:szCs w:val="24"/>
          <w:lang w:val="sr-Cyrl-RS"/>
        </w:rPr>
      </w:pPr>
      <w:r>
        <w:rPr>
          <w:rFonts w:ascii="Times New Roman" w:hAnsi="Times New Roman"/>
          <w:bCs/>
          <w:i w:val="0"/>
          <w:iCs w:val="0"/>
          <w:sz w:val="24"/>
          <w:szCs w:val="24"/>
          <w:lang w:val="sr-Cyrl-RS"/>
        </w:rPr>
        <w:t xml:space="preserve">Проценат жена је и ове године изузетно висок и потврђује да је трговина људима облик родно заснованог насиља. У 69% случајева жртве су жене и оне су најчешће сексуално експлоатисане, док су мушкарци углавном експлоатисани радно. </w:t>
      </w:r>
    </w:p>
    <w:p w14:paraId="1A6E1BB5" w14:textId="77777777" w:rsidR="00027E45" w:rsidRPr="00317BC8" w:rsidRDefault="00027E45" w:rsidP="00027E45">
      <w:pPr>
        <w:pStyle w:val="NoSpacing"/>
        <w:ind w:firstLine="720"/>
        <w:jc w:val="both"/>
        <w:rPr>
          <w:rFonts w:ascii="Times New Roman" w:hAnsi="Times New Roman"/>
          <w:bCs/>
          <w:i w:val="0"/>
          <w:iCs w:val="0"/>
          <w:sz w:val="24"/>
          <w:szCs w:val="24"/>
          <w:lang w:val="sr-Cyrl-RS"/>
        </w:rPr>
      </w:pPr>
      <w:r>
        <w:rPr>
          <w:rFonts w:ascii="Times New Roman" w:hAnsi="Times New Roman"/>
          <w:bCs/>
          <w:i w:val="0"/>
          <w:iCs w:val="0"/>
          <w:sz w:val="24"/>
          <w:szCs w:val="24"/>
          <w:lang w:val="sr-Cyrl-RS"/>
        </w:rPr>
        <w:t>Проценат деце је такође изузетно висок и износи 49%, тако да је готово свака друга жртва малолетна, а просечна старост експлоатисаног детета је 12 година. Деца су најчешће експлоатисана кроз принуду на просјачење, у 29% случајева, затим сексуално, у 23% случајева, а затим кроз принуду на вршење кривичних дела и кроз принудне бракове.</w:t>
      </w:r>
    </w:p>
    <w:p w14:paraId="12B30BF9" w14:textId="77777777" w:rsidR="00027E45" w:rsidRDefault="00027E45" w:rsidP="00260971">
      <w:pPr>
        <w:jc w:val="both"/>
        <w:rPr>
          <w:rFonts w:ascii="Times New Roman" w:hAnsi="Times New Roman" w:cs="Times New Roman"/>
          <w:sz w:val="24"/>
          <w:szCs w:val="24"/>
          <w:lang w:val="sr-Cyrl-RS"/>
        </w:rPr>
      </w:pPr>
    </w:p>
    <w:p w14:paraId="7B9D1B33" w14:textId="77777777" w:rsidR="00027E45" w:rsidRDefault="00027E45" w:rsidP="00260971">
      <w:pPr>
        <w:jc w:val="both"/>
        <w:rPr>
          <w:rFonts w:ascii="Times New Roman" w:hAnsi="Times New Roman" w:cs="Times New Roman"/>
          <w:sz w:val="24"/>
          <w:szCs w:val="24"/>
          <w:lang w:val="sr-Cyrl-RS"/>
        </w:rPr>
      </w:pPr>
    </w:p>
    <w:p w14:paraId="31CB245F" w14:textId="77777777" w:rsidR="00027E45" w:rsidRDefault="00027E45" w:rsidP="00260971">
      <w:pPr>
        <w:jc w:val="both"/>
        <w:rPr>
          <w:rFonts w:ascii="Times New Roman" w:hAnsi="Times New Roman" w:cs="Times New Roman"/>
          <w:sz w:val="24"/>
          <w:szCs w:val="24"/>
          <w:lang w:val="sr-Cyrl-RS"/>
        </w:rPr>
      </w:pPr>
    </w:p>
    <w:p w14:paraId="7C43396F" w14:textId="543DD1CB" w:rsidR="00FA1CBE" w:rsidRDefault="0068141F" w:rsidP="00260971">
      <w:pPr>
        <w:rPr>
          <w:rFonts w:ascii="Times New Roman" w:hAnsi="Times New Roman" w:cs="Times New Roman"/>
          <w:sz w:val="24"/>
          <w:szCs w:val="24"/>
          <w:lang w:val="sr-Cyrl-RS"/>
        </w:rPr>
      </w:pPr>
      <w:r>
        <w:rPr>
          <w:rFonts w:ascii="Times New Roman" w:hAnsi="Times New Roman" w:cs="Times New Roman"/>
          <w:sz w:val="24"/>
          <w:szCs w:val="24"/>
          <w:lang w:val="sr-Cyrl-RS"/>
        </w:rPr>
        <w:t>Табела 5. формално идентификоване жртве трговине људима према роду, узрасту и врсти експлоатације</w:t>
      </w:r>
    </w:p>
    <w:p w14:paraId="5A0FA7D1" w14:textId="77777777" w:rsidR="0068141F" w:rsidRDefault="0068141F" w:rsidP="00260971">
      <w:pPr>
        <w:rPr>
          <w:rFonts w:ascii="Times New Roman" w:hAnsi="Times New Roman" w:cs="Times New Roman"/>
          <w:sz w:val="24"/>
          <w:szCs w:val="24"/>
          <w:lang w:val="sr-Cyrl-RS"/>
        </w:rPr>
      </w:pPr>
    </w:p>
    <w:p w14:paraId="6A713DBB" w14:textId="77777777" w:rsidR="0068141F" w:rsidRPr="00FA1CBE" w:rsidRDefault="0068141F" w:rsidP="00260971">
      <w:pPr>
        <w:rPr>
          <w:rFonts w:ascii="Times New Roman" w:hAnsi="Times New Roman" w:cs="Times New Roman"/>
          <w:sz w:val="24"/>
          <w:szCs w:val="24"/>
          <w:lang w:val="sr-Cyrl-RS"/>
        </w:rPr>
      </w:pPr>
    </w:p>
    <w:tbl>
      <w:tblPr>
        <w:tblStyle w:val="TableGrid"/>
        <w:tblpPr w:leftFromText="180" w:rightFromText="180" w:vertAnchor="page" w:horzAnchor="margin" w:tblpY="3121"/>
        <w:tblW w:w="0" w:type="auto"/>
        <w:tblInd w:w="0" w:type="dxa"/>
        <w:tblLayout w:type="fixed"/>
        <w:tblLook w:val="04A0" w:firstRow="1" w:lastRow="0" w:firstColumn="1" w:lastColumn="0" w:noHBand="0" w:noVBand="1"/>
      </w:tblPr>
      <w:tblGrid>
        <w:gridCol w:w="4219"/>
        <w:gridCol w:w="567"/>
        <w:gridCol w:w="567"/>
        <w:gridCol w:w="567"/>
        <w:gridCol w:w="567"/>
        <w:gridCol w:w="1276"/>
      </w:tblGrid>
      <w:tr w:rsidR="00C221A2" w:rsidRPr="00BA360C" w14:paraId="310F8DBD" w14:textId="77777777" w:rsidTr="00C221A2">
        <w:trPr>
          <w:trHeight w:val="270"/>
        </w:trPr>
        <w:tc>
          <w:tcPr>
            <w:tcW w:w="42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4CFCEC1" w14:textId="149245F9" w:rsidR="00C221A2" w:rsidRPr="00BA360C" w:rsidRDefault="00C221A2" w:rsidP="00C221A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lang w:val="sr-Cyrl-RS"/>
              </w:rPr>
              <w:t>В</w:t>
            </w:r>
            <w:proofErr w:type="spellStart"/>
            <w:r w:rsidRPr="00BA360C">
              <w:rPr>
                <w:rFonts w:ascii="Times New Roman" w:hAnsi="Times New Roman" w:cs="Times New Roman"/>
                <w:b/>
                <w:sz w:val="24"/>
                <w:szCs w:val="24"/>
              </w:rPr>
              <w:t>рста</w:t>
            </w:r>
            <w:proofErr w:type="spellEnd"/>
            <w:r w:rsidRPr="00BA360C">
              <w:rPr>
                <w:rFonts w:ascii="Times New Roman" w:hAnsi="Times New Roman" w:cs="Times New Roman"/>
                <w:b/>
                <w:sz w:val="24"/>
                <w:szCs w:val="24"/>
              </w:rPr>
              <w:t xml:space="preserve"> </w:t>
            </w:r>
            <w:proofErr w:type="spellStart"/>
            <w:r w:rsidRPr="00BA360C">
              <w:rPr>
                <w:rFonts w:ascii="Times New Roman" w:hAnsi="Times New Roman" w:cs="Times New Roman"/>
                <w:b/>
                <w:sz w:val="24"/>
                <w:szCs w:val="24"/>
              </w:rPr>
              <w:t>експлоатације</w:t>
            </w:r>
            <w:proofErr w:type="spellEnd"/>
            <w:r w:rsidRPr="00BA360C">
              <w:rPr>
                <w:rFonts w:ascii="Times New Roman" w:hAnsi="Times New Roman" w:cs="Times New Roman"/>
                <w:b/>
                <w:sz w:val="24"/>
                <w:szCs w:val="24"/>
              </w:rPr>
              <w:t xml:space="preserve"> </w:t>
            </w:r>
          </w:p>
          <w:p w14:paraId="133BB847" w14:textId="77777777" w:rsidR="00C221A2" w:rsidRPr="00BA360C" w:rsidRDefault="00C221A2" w:rsidP="00C221A2">
            <w:pPr>
              <w:spacing w:after="160" w:line="259" w:lineRule="auto"/>
              <w:jc w:val="center"/>
              <w:rPr>
                <w:rFonts w:ascii="Times New Roman" w:hAnsi="Times New Roman" w:cs="Times New Roman"/>
                <w:b/>
                <w:sz w:val="24"/>
                <w:szCs w:val="24"/>
              </w:rPr>
            </w:pPr>
          </w:p>
          <w:p w14:paraId="7519406D" w14:textId="77777777" w:rsidR="00C221A2" w:rsidRPr="00BA360C" w:rsidRDefault="00C221A2" w:rsidP="00C221A2">
            <w:pPr>
              <w:spacing w:after="160" w:line="259" w:lineRule="auto"/>
              <w:jc w:val="center"/>
              <w:rPr>
                <w:rFonts w:ascii="Times New Roman" w:hAnsi="Times New Roman" w:cs="Times New Roman"/>
                <w:b/>
                <w:sz w:val="24"/>
                <w:szCs w:val="24"/>
              </w:rPr>
            </w:pPr>
          </w:p>
          <w:p w14:paraId="64C97E1F" w14:textId="77777777" w:rsidR="00C221A2" w:rsidRPr="00BA360C" w:rsidRDefault="00C221A2" w:rsidP="00C221A2">
            <w:pPr>
              <w:spacing w:after="160" w:line="259" w:lineRule="auto"/>
              <w:jc w:val="center"/>
              <w:rPr>
                <w:rFonts w:ascii="Times New Roman" w:hAnsi="Times New Roman" w:cs="Times New Roman"/>
                <w:b/>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0F85417" w14:textId="77777777" w:rsidR="00C221A2" w:rsidRPr="00BA360C" w:rsidRDefault="00C221A2" w:rsidP="00C221A2">
            <w:pPr>
              <w:spacing w:after="160" w:line="259" w:lineRule="auto"/>
              <w:jc w:val="center"/>
              <w:rPr>
                <w:rFonts w:ascii="Times New Roman" w:hAnsi="Times New Roman" w:cs="Times New Roman"/>
                <w:b/>
                <w:sz w:val="24"/>
                <w:szCs w:val="24"/>
              </w:rPr>
            </w:pPr>
            <w:proofErr w:type="spellStart"/>
            <w:r w:rsidRPr="00BA360C">
              <w:rPr>
                <w:rFonts w:ascii="Times New Roman" w:hAnsi="Times New Roman" w:cs="Times New Roman"/>
                <w:b/>
                <w:sz w:val="24"/>
                <w:szCs w:val="24"/>
              </w:rPr>
              <w:t>до</w:t>
            </w:r>
            <w:proofErr w:type="spellEnd"/>
            <w:r w:rsidRPr="00BA360C">
              <w:rPr>
                <w:rFonts w:ascii="Times New Roman" w:hAnsi="Times New Roman" w:cs="Times New Roman"/>
                <w:b/>
                <w:sz w:val="24"/>
                <w:szCs w:val="24"/>
              </w:rPr>
              <w:t xml:space="preserve"> 18 </w:t>
            </w:r>
            <w:proofErr w:type="spellStart"/>
            <w:r w:rsidRPr="00BA360C">
              <w:rPr>
                <w:rFonts w:ascii="Times New Roman" w:hAnsi="Times New Roman" w:cs="Times New Roman"/>
                <w:b/>
                <w:sz w:val="24"/>
                <w:szCs w:val="24"/>
              </w:rPr>
              <w:t>година</w:t>
            </w:r>
            <w:proofErr w:type="spellEnd"/>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1BEAE40" w14:textId="77777777" w:rsidR="00C221A2" w:rsidRPr="00BA360C" w:rsidRDefault="00C221A2" w:rsidP="00C221A2">
            <w:pPr>
              <w:spacing w:after="160" w:line="259" w:lineRule="auto"/>
              <w:jc w:val="center"/>
              <w:rPr>
                <w:rFonts w:ascii="Times New Roman" w:hAnsi="Times New Roman" w:cs="Times New Roman"/>
                <w:b/>
                <w:sz w:val="24"/>
                <w:szCs w:val="24"/>
              </w:rPr>
            </w:pPr>
            <w:proofErr w:type="spellStart"/>
            <w:r w:rsidRPr="00BA360C">
              <w:rPr>
                <w:rFonts w:ascii="Times New Roman" w:hAnsi="Times New Roman" w:cs="Times New Roman"/>
                <w:b/>
                <w:sz w:val="24"/>
                <w:szCs w:val="24"/>
              </w:rPr>
              <w:t>преко</w:t>
            </w:r>
            <w:proofErr w:type="spellEnd"/>
            <w:r w:rsidRPr="00BA360C">
              <w:rPr>
                <w:rFonts w:ascii="Times New Roman" w:hAnsi="Times New Roman" w:cs="Times New Roman"/>
                <w:b/>
                <w:sz w:val="24"/>
                <w:szCs w:val="24"/>
              </w:rPr>
              <w:t xml:space="preserve"> 18 </w:t>
            </w:r>
            <w:proofErr w:type="spellStart"/>
            <w:r w:rsidRPr="00BA360C">
              <w:rPr>
                <w:rFonts w:ascii="Times New Roman" w:hAnsi="Times New Roman" w:cs="Times New Roman"/>
                <w:b/>
                <w:sz w:val="24"/>
                <w:szCs w:val="24"/>
              </w:rPr>
              <w:t>година</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B2FBA6C" w14:textId="77777777" w:rsidR="00C221A2" w:rsidRPr="00BA360C" w:rsidRDefault="00C221A2" w:rsidP="00C221A2">
            <w:pPr>
              <w:spacing w:after="160" w:line="259" w:lineRule="auto"/>
              <w:rPr>
                <w:rFonts w:ascii="Times New Roman" w:hAnsi="Times New Roman" w:cs="Times New Roman"/>
                <w:b/>
                <w:sz w:val="24"/>
                <w:szCs w:val="24"/>
                <w:lang w:val="sr-Cyrl-RS"/>
              </w:rPr>
            </w:pPr>
            <w:r w:rsidRPr="00BA360C">
              <w:rPr>
                <w:rFonts w:ascii="Times New Roman" w:hAnsi="Times New Roman" w:cs="Times New Roman"/>
                <w:b/>
                <w:sz w:val="24"/>
                <w:szCs w:val="24"/>
                <w:lang w:val="sr-Cyrl-RS"/>
              </w:rPr>
              <w:t>Укупно</w:t>
            </w:r>
          </w:p>
        </w:tc>
      </w:tr>
      <w:tr w:rsidR="00C221A2" w:rsidRPr="00BA360C" w14:paraId="14AC86A8" w14:textId="77777777" w:rsidTr="00C221A2">
        <w:trPr>
          <w:trHeight w:val="270"/>
        </w:trPr>
        <w:tc>
          <w:tcPr>
            <w:tcW w:w="42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D5098" w14:textId="77777777" w:rsidR="00C221A2" w:rsidRPr="00BA360C" w:rsidRDefault="00C221A2" w:rsidP="00C221A2">
            <w:pPr>
              <w:spacing w:after="160" w:line="259" w:lineRule="auto"/>
              <w:rPr>
                <w:rFonts w:ascii="Times New Roman" w:hAnsi="Times New Roman" w:cs="Times New Roman"/>
                <w:b/>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hideMark/>
          </w:tcPr>
          <w:p w14:paraId="45C9B541" w14:textId="77777777" w:rsidR="00C221A2" w:rsidRPr="00BA360C" w:rsidRDefault="00C221A2" w:rsidP="00C221A2">
            <w:pPr>
              <w:spacing w:after="160" w:line="259" w:lineRule="auto"/>
              <w:jc w:val="center"/>
              <w:rPr>
                <w:rFonts w:ascii="Times New Roman" w:hAnsi="Times New Roman" w:cs="Times New Roman"/>
                <w:b/>
                <w:sz w:val="24"/>
                <w:szCs w:val="24"/>
              </w:rPr>
            </w:pPr>
            <w:r w:rsidRPr="00BA360C">
              <w:rPr>
                <w:rFonts w:ascii="Times New Roman" w:hAnsi="Times New Roman" w:cs="Times New Roman"/>
                <w:b/>
                <w:sz w:val="24"/>
                <w:szCs w:val="24"/>
              </w:rPr>
              <w:t>Ж.</w:t>
            </w:r>
          </w:p>
        </w:tc>
        <w:tc>
          <w:tcPr>
            <w:tcW w:w="567"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hideMark/>
          </w:tcPr>
          <w:p w14:paraId="663B56E0" w14:textId="77777777" w:rsidR="00C221A2" w:rsidRPr="00BA360C" w:rsidRDefault="00C221A2" w:rsidP="00C221A2">
            <w:pPr>
              <w:spacing w:after="160" w:line="259" w:lineRule="auto"/>
              <w:jc w:val="center"/>
              <w:rPr>
                <w:rFonts w:ascii="Times New Roman" w:hAnsi="Times New Roman" w:cs="Times New Roman"/>
                <w:b/>
                <w:sz w:val="24"/>
                <w:szCs w:val="24"/>
              </w:rPr>
            </w:pPr>
            <w:r w:rsidRPr="00BA360C">
              <w:rPr>
                <w:rFonts w:ascii="Times New Roman" w:hAnsi="Times New Roman" w:cs="Times New Roman"/>
                <w:b/>
                <w:sz w:val="24"/>
                <w:szCs w:val="24"/>
              </w:rPr>
              <w:t>M.</w:t>
            </w:r>
          </w:p>
        </w:tc>
        <w:tc>
          <w:tcPr>
            <w:tcW w:w="567"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hideMark/>
          </w:tcPr>
          <w:p w14:paraId="0D80CE88" w14:textId="77777777" w:rsidR="00C221A2" w:rsidRPr="00BA360C" w:rsidRDefault="00C221A2" w:rsidP="00C221A2">
            <w:pPr>
              <w:spacing w:after="160" w:line="259" w:lineRule="auto"/>
              <w:jc w:val="center"/>
              <w:rPr>
                <w:rFonts w:ascii="Times New Roman" w:hAnsi="Times New Roman" w:cs="Times New Roman"/>
                <w:b/>
                <w:sz w:val="24"/>
                <w:szCs w:val="24"/>
              </w:rPr>
            </w:pPr>
            <w:r w:rsidRPr="00BA360C">
              <w:rPr>
                <w:rFonts w:ascii="Times New Roman" w:hAnsi="Times New Roman" w:cs="Times New Roman"/>
                <w:b/>
                <w:sz w:val="24"/>
                <w:szCs w:val="24"/>
              </w:rPr>
              <w:t>Ж.</w:t>
            </w:r>
          </w:p>
        </w:tc>
        <w:tc>
          <w:tcPr>
            <w:tcW w:w="567"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hideMark/>
          </w:tcPr>
          <w:p w14:paraId="217FF440" w14:textId="77777777" w:rsidR="00C221A2" w:rsidRPr="00BA360C" w:rsidRDefault="00C221A2" w:rsidP="00C221A2">
            <w:pPr>
              <w:spacing w:after="160" w:line="259" w:lineRule="auto"/>
              <w:jc w:val="center"/>
              <w:rPr>
                <w:rFonts w:ascii="Times New Roman" w:hAnsi="Times New Roman" w:cs="Times New Roman"/>
                <w:b/>
                <w:sz w:val="24"/>
                <w:szCs w:val="24"/>
              </w:rPr>
            </w:pPr>
            <w:r w:rsidRPr="00BA360C">
              <w:rPr>
                <w:rFonts w:ascii="Times New Roman" w:hAnsi="Times New Roman" w:cs="Times New Roman"/>
                <w:b/>
                <w:sz w:val="24"/>
                <w:szCs w:val="24"/>
              </w:rPr>
              <w:t>M.</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CA019C" w14:textId="77777777" w:rsidR="00C221A2" w:rsidRPr="00BA360C" w:rsidRDefault="00C221A2" w:rsidP="00C221A2">
            <w:pPr>
              <w:spacing w:after="160" w:line="259" w:lineRule="auto"/>
              <w:rPr>
                <w:rFonts w:ascii="Times New Roman" w:hAnsi="Times New Roman" w:cs="Times New Roman"/>
                <w:b/>
                <w:sz w:val="24"/>
                <w:szCs w:val="24"/>
                <w:lang w:val="sr-Cyrl-RS"/>
              </w:rPr>
            </w:pPr>
          </w:p>
        </w:tc>
      </w:tr>
      <w:tr w:rsidR="00C221A2" w:rsidRPr="00BA360C" w14:paraId="12930C75"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68B5C"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 xml:space="preserve">Сексуална </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2B0D2855" w14:textId="77777777" w:rsidR="00C221A2" w:rsidRPr="00BA360C"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32D10B8A"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18B46BA0" w14:textId="77777777" w:rsidR="00C221A2" w:rsidRPr="00FA7649" w:rsidRDefault="00C221A2" w:rsidP="00C221A2">
            <w:pPr>
              <w:spacing w:after="160" w:line="259" w:lineRule="auto"/>
              <w:jc w:val="center"/>
              <w:rPr>
                <w:rFonts w:ascii="Times New Roman" w:hAnsi="Times New Roman" w:cs="Times New Roman"/>
                <w:sz w:val="24"/>
                <w:szCs w:val="24"/>
              </w:rPr>
            </w:pPr>
            <w:r>
              <w:rPr>
                <w:rFonts w:ascii="Times New Roman" w:hAnsi="Times New Roman" w:cs="Times New Roman"/>
                <w:sz w:val="24"/>
                <w:szCs w:val="24"/>
                <w:lang w:val="sr-Cyrl-RS"/>
              </w:rPr>
              <w:t>1</w:t>
            </w: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000000" w:themeColor="text1"/>
            </w:tcBorders>
          </w:tcPr>
          <w:p w14:paraId="5C919F55"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599A6149" w14:textId="77777777" w:rsidR="00C221A2" w:rsidRPr="00CC3883"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24</w:t>
            </w:r>
          </w:p>
        </w:tc>
      </w:tr>
      <w:tr w:rsidR="00C221A2" w:rsidRPr="00BA360C" w14:paraId="1974DA78"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9D4D"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Принуда на брак</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0C0C60AD" w14:textId="77777777" w:rsidR="00C221A2" w:rsidRPr="00715993"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51E58E2F"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6E8C89E5" w14:textId="77777777" w:rsidR="00C221A2" w:rsidRPr="00664C86" w:rsidRDefault="00C221A2" w:rsidP="00C221A2">
            <w:pPr>
              <w:spacing w:after="160" w:line="259" w:lineRule="auto"/>
              <w:jc w:val="center"/>
              <w:rPr>
                <w:rFonts w:ascii="Times New Roman" w:hAnsi="Times New Roman" w:cs="Times New Roman"/>
                <w:sz w:val="24"/>
                <w:szCs w:val="24"/>
                <w:lang w:val="sr-Cyrl-RS"/>
              </w:rPr>
            </w:pPr>
          </w:p>
        </w:tc>
        <w:tc>
          <w:tcPr>
            <w:tcW w:w="567" w:type="dxa"/>
            <w:tcBorders>
              <w:top w:val="single" w:sz="4" w:space="0" w:color="auto"/>
              <w:left w:val="single" w:sz="4" w:space="0" w:color="auto"/>
              <w:bottom w:val="single" w:sz="4" w:space="0" w:color="auto"/>
              <w:right w:val="single" w:sz="4" w:space="0" w:color="000000" w:themeColor="text1"/>
            </w:tcBorders>
          </w:tcPr>
          <w:p w14:paraId="20931AD1"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46788AE2" w14:textId="77777777" w:rsidR="00C221A2" w:rsidRPr="00715993"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4</w:t>
            </w:r>
          </w:p>
        </w:tc>
      </w:tr>
      <w:tr w:rsidR="00C221A2" w:rsidRPr="00BA360C" w14:paraId="220177D8"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DE352"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Радна</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6B367D54" w14:textId="77777777" w:rsidR="00C221A2" w:rsidRPr="00664C86"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2472F6BB" w14:textId="77777777" w:rsidR="00C221A2" w:rsidRPr="0085337A" w:rsidRDefault="00C221A2" w:rsidP="00C221A2">
            <w:pPr>
              <w:spacing w:after="160" w:line="259" w:lineRule="auto"/>
              <w:jc w:val="center"/>
              <w:rPr>
                <w:rFonts w:ascii="Times New Roman" w:hAnsi="Times New Roman" w:cs="Times New Roman"/>
                <w:sz w:val="24"/>
                <w:szCs w:val="24"/>
              </w:rPr>
            </w:pPr>
            <w:r>
              <w:rPr>
                <w:rFonts w:ascii="Times New Roman" w:hAnsi="Times New Roman" w:cs="Times New Roman"/>
                <w:sz w:val="24"/>
                <w:szCs w:val="24"/>
                <w:lang w:val="sr-Cyrl-RS"/>
              </w:rPr>
              <w:t>1</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6970171B" w14:textId="77777777" w:rsidR="00C221A2" w:rsidRPr="00587A0C"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0C336956" w14:textId="77777777" w:rsidR="00C221A2" w:rsidRPr="00346E6F"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2B5CCBC1" w14:textId="77777777" w:rsidR="00C221A2" w:rsidRPr="00715993"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16</w:t>
            </w:r>
          </w:p>
        </w:tc>
      </w:tr>
      <w:tr w:rsidR="00C221A2" w:rsidRPr="00BA360C" w14:paraId="5A630BBF"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F4CF2"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Принуда на просјачење</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3C17B196" w14:textId="77777777" w:rsidR="00C221A2" w:rsidRPr="00587A0C"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7404A0E1" w14:textId="77777777" w:rsidR="00C221A2" w:rsidRPr="008E535A"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709CCC53" w14:textId="77777777" w:rsidR="00C221A2" w:rsidRPr="0085337A"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4A577E45" w14:textId="77777777" w:rsidR="00C221A2" w:rsidRPr="00BA360C" w:rsidRDefault="00C221A2" w:rsidP="00C221A2">
            <w:pPr>
              <w:spacing w:after="160" w:line="259" w:lineRule="auto"/>
              <w:jc w:val="center"/>
              <w:rPr>
                <w:rFonts w:ascii="Times New Roman" w:hAnsi="Times New Roman" w:cs="Times New Roman"/>
                <w:sz w:val="24"/>
                <w:szCs w:val="24"/>
                <w:lang w:val="sr-Latn-RS"/>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1993E91F" w14:textId="77777777" w:rsidR="00C221A2" w:rsidRPr="00CC3883"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13</w:t>
            </w:r>
          </w:p>
        </w:tc>
      </w:tr>
      <w:tr w:rsidR="00C221A2" w:rsidRPr="00BA360C" w14:paraId="4B9BF1BC"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69526"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Вишеструка</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7154A8D2" w14:textId="77777777" w:rsidR="00C221A2" w:rsidRPr="001F480C" w:rsidRDefault="00C221A2" w:rsidP="00C221A2">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57DD6E35" w14:textId="77777777" w:rsidR="00C221A2" w:rsidRPr="0072709F" w:rsidRDefault="00C221A2" w:rsidP="00C221A2">
            <w:pPr>
              <w:spacing w:after="160" w:line="259" w:lineRule="auto"/>
              <w:jc w:val="center"/>
              <w:rPr>
                <w:rFonts w:ascii="Times New Roman" w:hAnsi="Times New Roman" w:cs="Times New Roman"/>
                <w:sz w:val="24"/>
                <w:szCs w:val="24"/>
                <w:lang w:val="sr-Cyrl-RS"/>
              </w:rPr>
            </w:pP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64D9D313" w14:textId="77777777" w:rsidR="00C221A2" w:rsidRPr="00BA360C" w:rsidRDefault="00C221A2" w:rsidP="00C221A2">
            <w:pPr>
              <w:spacing w:after="160" w:line="259" w:lineRule="auto"/>
              <w:jc w:val="center"/>
              <w:rPr>
                <w:rFonts w:ascii="Times New Roman" w:hAnsi="Times New Roman" w:cs="Times New Roman"/>
                <w:sz w:val="24"/>
                <w:szCs w:val="24"/>
                <w:lang w:val="sr-Cyrl-RS"/>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1383685B" w14:textId="77777777" w:rsidR="00C221A2" w:rsidRPr="00715993"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3347267A" w14:textId="77777777" w:rsidR="00C221A2" w:rsidRPr="0072709F"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3</w:t>
            </w:r>
          </w:p>
        </w:tc>
      </w:tr>
      <w:tr w:rsidR="00C221A2" w:rsidRPr="00BA360C" w14:paraId="7AA0B74D"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583DA"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Принуда на вршење кривичних дела</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5AF011C5"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46E688A9" w14:textId="77777777" w:rsidR="00C221A2" w:rsidRPr="00664C86"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151589EC" w14:textId="77777777" w:rsidR="00C221A2" w:rsidRPr="00BA360C" w:rsidRDefault="00C221A2" w:rsidP="00C221A2">
            <w:pPr>
              <w:spacing w:after="160" w:line="259" w:lineRule="auto"/>
              <w:jc w:val="center"/>
              <w:rPr>
                <w:rFonts w:ascii="Times New Roman" w:hAnsi="Times New Roman" w:cs="Times New Roman"/>
                <w:sz w:val="24"/>
                <w:szCs w:val="24"/>
                <w:lang w:val="sr-Cyrl-RS"/>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7658E3FE" w14:textId="77777777" w:rsidR="00C221A2" w:rsidRPr="005F0F5C"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4B2F8F7E" w14:textId="77777777" w:rsidR="00C221A2" w:rsidRPr="00E4079F"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8</w:t>
            </w:r>
          </w:p>
        </w:tc>
      </w:tr>
      <w:tr w:rsidR="00C221A2" w:rsidRPr="00BA360C" w14:paraId="7AEC026C"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4FFB6" w14:textId="77777777" w:rsidR="00C221A2" w:rsidRPr="00BA360C" w:rsidRDefault="00C221A2" w:rsidP="00C221A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Учествовање у ратном сукобу</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0EF28A9D"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09BC63EF" w14:textId="77777777" w:rsidR="00C221A2" w:rsidRPr="00664C86"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1B528977" w14:textId="77777777" w:rsidR="00C221A2" w:rsidRPr="00BA360C" w:rsidRDefault="00C221A2" w:rsidP="00C221A2">
            <w:pPr>
              <w:spacing w:after="160" w:line="259" w:lineRule="auto"/>
              <w:jc w:val="center"/>
              <w:rPr>
                <w:rFonts w:ascii="Times New Roman" w:hAnsi="Times New Roman" w:cs="Times New Roman"/>
                <w:sz w:val="24"/>
                <w:szCs w:val="24"/>
                <w:lang w:val="sr-Cyrl-RS"/>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48705234" w14:textId="77777777" w:rsidR="00C221A2" w:rsidRPr="005F0F5C" w:rsidRDefault="00C221A2" w:rsidP="00C221A2">
            <w:pPr>
              <w:spacing w:after="160" w:line="259" w:lineRule="auto"/>
              <w:jc w:val="center"/>
              <w:rPr>
                <w:rFonts w:ascii="Times New Roman" w:hAnsi="Times New Roman" w:cs="Times New Roman"/>
                <w:sz w:val="24"/>
                <w:szCs w:val="24"/>
                <w:lang w:val="sr-Cyrl-RS"/>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180E62AB" w14:textId="77777777" w:rsidR="00C221A2" w:rsidRPr="00E4079F"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1</w:t>
            </w:r>
          </w:p>
        </w:tc>
      </w:tr>
      <w:tr w:rsidR="00C221A2" w:rsidRPr="00BA360C" w14:paraId="0E22AA95"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F44D" w14:textId="77777777" w:rsidR="00C221A2" w:rsidRPr="00BA360C" w:rsidRDefault="00C221A2" w:rsidP="00C221A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Илегално усвојење</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0A1A0C9C" w14:textId="77777777" w:rsidR="00C221A2" w:rsidRPr="00BA360C"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24627FF6" w14:textId="77777777" w:rsidR="00C221A2" w:rsidRPr="002F6D14" w:rsidRDefault="00C221A2" w:rsidP="00C221A2">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567" w:type="dxa"/>
            <w:tcBorders>
              <w:top w:val="single" w:sz="4" w:space="0" w:color="auto"/>
              <w:left w:val="single" w:sz="4" w:space="0" w:color="000000" w:themeColor="text1"/>
              <w:bottom w:val="single" w:sz="4" w:space="0" w:color="000000" w:themeColor="text1"/>
              <w:right w:val="single" w:sz="4" w:space="0" w:color="auto"/>
            </w:tcBorders>
          </w:tcPr>
          <w:p w14:paraId="71D3B830" w14:textId="77777777" w:rsidR="00C221A2" w:rsidRPr="00BA360C" w:rsidRDefault="00C221A2" w:rsidP="00C221A2">
            <w:pPr>
              <w:spacing w:after="160" w:line="259" w:lineRule="auto"/>
              <w:jc w:val="center"/>
              <w:rPr>
                <w:rFonts w:ascii="Times New Roman" w:hAnsi="Times New Roman" w:cs="Times New Roman"/>
                <w:sz w:val="24"/>
                <w:szCs w:val="24"/>
                <w:lang w:val="sr-Cyrl-RS"/>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14:paraId="624DEFA3" w14:textId="77777777" w:rsidR="00C221A2" w:rsidRPr="00BA360C" w:rsidRDefault="00C221A2" w:rsidP="00C221A2">
            <w:pPr>
              <w:spacing w:after="160" w:line="259" w:lineRule="auto"/>
              <w:jc w:val="center"/>
              <w:rPr>
                <w:rFonts w:ascii="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62EF3720" w14:textId="77777777" w:rsidR="00C221A2" w:rsidRPr="00FA7649"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2</w:t>
            </w:r>
          </w:p>
        </w:tc>
      </w:tr>
      <w:tr w:rsidR="00C221A2" w:rsidRPr="00BA360C" w14:paraId="121040CA" w14:textId="77777777" w:rsidTr="00C221A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2F6D571" w14:textId="77777777" w:rsidR="00C221A2" w:rsidRPr="00BA360C" w:rsidRDefault="00C221A2" w:rsidP="00C221A2">
            <w:pPr>
              <w:spacing w:after="160" w:line="259" w:lineRule="auto"/>
              <w:rPr>
                <w:rFonts w:ascii="Times New Roman" w:hAnsi="Times New Roman" w:cs="Times New Roman"/>
                <w:sz w:val="24"/>
                <w:szCs w:val="24"/>
                <w:lang w:val="sr-Cyrl-RS"/>
              </w:rPr>
            </w:pPr>
            <w:r w:rsidRPr="00BA360C">
              <w:rPr>
                <w:rFonts w:ascii="Times New Roman" w:hAnsi="Times New Roman" w:cs="Times New Roman"/>
                <w:sz w:val="24"/>
                <w:szCs w:val="24"/>
                <w:lang w:val="sr-Cyrl-RS"/>
              </w:rPr>
              <w:t>Укупно</w:t>
            </w:r>
          </w:p>
        </w:tc>
        <w:tc>
          <w:tcPr>
            <w:tcW w:w="567"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Pr>
          <w:p w14:paraId="32673C8C" w14:textId="77777777" w:rsidR="00C221A2" w:rsidRPr="00CC3883" w:rsidRDefault="00C221A2" w:rsidP="00C221A2">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24</w:t>
            </w:r>
          </w:p>
        </w:tc>
        <w:tc>
          <w:tcPr>
            <w:tcW w:w="567"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tcPr>
          <w:p w14:paraId="3D8AA14C" w14:textId="77777777" w:rsidR="00C221A2" w:rsidRPr="00664C86" w:rsidRDefault="00C221A2" w:rsidP="00C221A2">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11</w:t>
            </w:r>
          </w:p>
        </w:tc>
        <w:tc>
          <w:tcPr>
            <w:tcW w:w="567"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Pr>
          <w:p w14:paraId="0A5AC3AB" w14:textId="77777777" w:rsidR="00C221A2" w:rsidRPr="00715993" w:rsidRDefault="00C221A2" w:rsidP="00C221A2">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25</w:t>
            </w:r>
          </w:p>
        </w:tc>
        <w:tc>
          <w:tcPr>
            <w:tcW w:w="567"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tcPr>
          <w:p w14:paraId="57112F8B" w14:textId="77777777" w:rsidR="00C221A2" w:rsidRPr="00715993" w:rsidRDefault="00C221A2" w:rsidP="00C221A2">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959B8B8" w14:textId="77777777" w:rsidR="00C221A2" w:rsidRPr="0072709F" w:rsidRDefault="00C221A2" w:rsidP="00C221A2">
            <w:pPr>
              <w:spacing w:after="160" w:line="259"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71</w:t>
            </w:r>
          </w:p>
        </w:tc>
      </w:tr>
    </w:tbl>
    <w:p w14:paraId="144C221A" w14:textId="77777777" w:rsidR="00FA1CBE" w:rsidRPr="00FA1CBE" w:rsidRDefault="00FA1CBE" w:rsidP="00260971">
      <w:pPr>
        <w:rPr>
          <w:rFonts w:ascii="Times New Roman" w:hAnsi="Times New Roman" w:cs="Times New Roman"/>
          <w:sz w:val="24"/>
          <w:szCs w:val="24"/>
          <w:lang w:val="sr-Cyrl-RS"/>
        </w:rPr>
      </w:pPr>
    </w:p>
    <w:p w14:paraId="6C349C0C" w14:textId="77777777" w:rsidR="00FA1CBE" w:rsidRPr="00FA1CBE" w:rsidRDefault="00FA1CBE" w:rsidP="00260971">
      <w:pPr>
        <w:rPr>
          <w:rFonts w:ascii="Times New Roman" w:hAnsi="Times New Roman" w:cs="Times New Roman"/>
          <w:sz w:val="24"/>
          <w:szCs w:val="24"/>
          <w:lang w:val="sr-Cyrl-RS"/>
        </w:rPr>
      </w:pPr>
    </w:p>
    <w:p w14:paraId="4FFD783D" w14:textId="77777777" w:rsidR="00FA1CBE" w:rsidRPr="00FA1CBE" w:rsidRDefault="00FA1CBE" w:rsidP="00260971">
      <w:pPr>
        <w:rPr>
          <w:rFonts w:ascii="Times New Roman" w:hAnsi="Times New Roman" w:cs="Times New Roman"/>
          <w:sz w:val="24"/>
          <w:szCs w:val="24"/>
          <w:lang w:val="sr-Cyrl-RS"/>
        </w:rPr>
      </w:pPr>
    </w:p>
    <w:p w14:paraId="2C2B7D41" w14:textId="77777777" w:rsidR="00FA1CBE" w:rsidRPr="00FA1CBE" w:rsidRDefault="00FA1CBE" w:rsidP="00260971">
      <w:pPr>
        <w:rPr>
          <w:rFonts w:ascii="Times New Roman" w:hAnsi="Times New Roman" w:cs="Times New Roman"/>
          <w:sz w:val="24"/>
          <w:szCs w:val="24"/>
          <w:lang w:val="sr-Cyrl-RS"/>
        </w:rPr>
      </w:pPr>
    </w:p>
    <w:p w14:paraId="54F5444F" w14:textId="77777777" w:rsidR="00FA1CBE" w:rsidRDefault="00FA1CBE" w:rsidP="00260971">
      <w:pPr>
        <w:rPr>
          <w:rFonts w:ascii="Times New Roman" w:hAnsi="Times New Roman" w:cs="Times New Roman"/>
          <w:sz w:val="24"/>
          <w:szCs w:val="24"/>
          <w:lang w:val="sr-Cyrl-RS"/>
        </w:rPr>
      </w:pPr>
    </w:p>
    <w:p w14:paraId="6FC14859" w14:textId="77777777" w:rsidR="0068141F" w:rsidRPr="0068141F" w:rsidRDefault="0068141F" w:rsidP="00260971">
      <w:pPr>
        <w:rPr>
          <w:rFonts w:ascii="Times New Roman" w:hAnsi="Times New Roman" w:cs="Times New Roman"/>
          <w:sz w:val="24"/>
          <w:szCs w:val="24"/>
          <w:lang w:val="sr-Cyrl-RS"/>
        </w:rPr>
      </w:pPr>
    </w:p>
    <w:p w14:paraId="04072F0A" w14:textId="77777777" w:rsidR="0068141F" w:rsidRPr="0068141F" w:rsidRDefault="0068141F" w:rsidP="00260971">
      <w:pPr>
        <w:rPr>
          <w:rFonts w:ascii="Times New Roman" w:hAnsi="Times New Roman" w:cs="Times New Roman"/>
          <w:sz w:val="24"/>
          <w:szCs w:val="24"/>
          <w:lang w:val="sr-Cyrl-RS"/>
        </w:rPr>
      </w:pPr>
    </w:p>
    <w:p w14:paraId="137B8DD6" w14:textId="77777777" w:rsidR="0068141F" w:rsidRPr="0068141F" w:rsidRDefault="0068141F" w:rsidP="00260971">
      <w:pPr>
        <w:rPr>
          <w:rFonts w:ascii="Times New Roman" w:hAnsi="Times New Roman" w:cs="Times New Roman"/>
          <w:sz w:val="24"/>
          <w:szCs w:val="24"/>
          <w:lang w:val="sr-Cyrl-RS"/>
        </w:rPr>
      </w:pPr>
    </w:p>
    <w:p w14:paraId="597A306E" w14:textId="77777777" w:rsidR="0068141F" w:rsidRPr="0068141F" w:rsidRDefault="0068141F" w:rsidP="00260971">
      <w:pPr>
        <w:rPr>
          <w:rFonts w:ascii="Times New Roman" w:hAnsi="Times New Roman" w:cs="Times New Roman"/>
          <w:sz w:val="24"/>
          <w:szCs w:val="24"/>
          <w:lang w:val="sr-Cyrl-RS"/>
        </w:rPr>
      </w:pPr>
    </w:p>
    <w:p w14:paraId="74D77174" w14:textId="77777777" w:rsidR="00260971" w:rsidRDefault="00260971" w:rsidP="00260971">
      <w:pPr>
        <w:rPr>
          <w:rFonts w:ascii="Times New Roman" w:hAnsi="Times New Roman" w:cs="Times New Roman"/>
          <w:sz w:val="24"/>
          <w:szCs w:val="24"/>
          <w:lang w:val="sr-Cyrl-RS"/>
        </w:rPr>
      </w:pPr>
    </w:p>
    <w:p w14:paraId="2CA3F4D6" w14:textId="77777777" w:rsidR="00C221A2" w:rsidRDefault="00C221A2" w:rsidP="00260971">
      <w:pPr>
        <w:rPr>
          <w:rFonts w:ascii="Times New Roman" w:hAnsi="Times New Roman" w:cs="Times New Roman"/>
          <w:sz w:val="24"/>
          <w:szCs w:val="24"/>
          <w:lang w:val="sr-Cyrl-RS"/>
        </w:rPr>
      </w:pPr>
    </w:p>
    <w:p w14:paraId="46F2E4F5" w14:textId="77777777" w:rsidR="00C221A2" w:rsidRDefault="00C221A2" w:rsidP="00C221A2">
      <w:pPr>
        <w:jc w:val="both"/>
        <w:rPr>
          <w:rFonts w:ascii="Times New Roman" w:hAnsi="Times New Roman" w:cs="Times New Roman"/>
          <w:sz w:val="24"/>
          <w:szCs w:val="24"/>
          <w:lang w:val="sr-Cyrl-RS"/>
        </w:rPr>
      </w:pPr>
    </w:p>
    <w:p w14:paraId="0AE4007A" w14:textId="77777777" w:rsidR="00C221A2" w:rsidRDefault="00C221A2" w:rsidP="00C221A2">
      <w:pPr>
        <w:jc w:val="both"/>
        <w:rPr>
          <w:rFonts w:ascii="Times New Roman" w:hAnsi="Times New Roman" w:cs="Times New Roman"/>
          <w:sz w:val="24"/>
          <w:szCs w:val="24"/>
          <w:lang w:val="sr-Cyrl-RS"/>
        </w:rPr>
      </w:pPr>
      <w:r w:rsidRPr="0068141F">
        <w:rPr>
          <w:rFonts w:ascii="Times New Roman" w:hAnsi="Times New Roman" w:cs="Times New Roman"/>
          <w:sz w:val="24"/>
          <w:szCs w:val="24"/>
          <w:lang w:val="sr-Cyrl-RS"/>
        </w:rPr>
        <w:tab/>
      </w:r>
    </w:p>
    <w:p w14:paraId="720877E1" w14:textId="77777777" w:rsidR="00C221A2" w:rsidRDefault="00C221A2" w:rsidP="00C221A2">
      <w:pPr>
        <w:jc w:val="both"/>
        <w:rPr>
          <w:rFonts w:ascii="Times New Roman" w:hAnsi="Times New Roman" w:cs="Times New Roman"/>
          <w:sz w:val="24"/>
          <w:szCs w:val="24"/>
          <w:lang w:val="sr-Cyrl-RS"/>
        </w:rPr>
      </w:pPr>
    </w:p>
    <w:p w14:paraId="79C8B0D5" w14:textId="77777777" w:rsidR="00C221A2" w:rsidRDefault="00C221A2" w:rsidP="00C221A2">
      <w:pPr>
        <w:jc w:val="both"/>
        <w:rPr>
          <w:rFonts w:ascii="Times New Roman" w:hAnsi="Times New Roman" w:cs="Times New Roman"/>
          <w:sz w:val="24"/>
          <w:szCs w:val="24"/>
          <w:lang w:val="sr-Cyrl-RS"/>
        </w:rPr>
      </w:pPr>
    </w:p>
    <w:p w14:paraId="3C3DA74B" w14:textId="77777777" w:rsidR="00C221A2" w:rsidRDefault="00C221A2" w:rsidP="00C221A2">
      <w:pPr>
        <w:jc w:val="both"/>
        <w:rPr>
          <w:rFonts w:ascii="Times New Roman" w:hAnsi="Times New Roman" w:cs="Times New Roman"/>
          <w:sz w:val="24"/>
          <w:szCs w:val="24"/>
          <w:lang w:val="sr-Cyrl-RS"/>
        </w:rPr>
      </w:pPr>
    </w:p>
    <w:p w14:paraId="1AD4E23A" w14:textId="77777777" w:rsidR="00C221A2" w:rsidRPr="00C221A2" w:rsidRDefault="00C221A2" w:rsidP="00C221A2">
      <w:pPr>
        <w:ind w:firstLine="720"/>
        <w:jc w:val="both"/>
        <w:rPr>
          <w:rFonts w:ascii="Times New Roman" w:hAnsi="Times New Roman" w:cs="Times New Roman"/>
          <w:sz w:val="24"/>
          <w:szCs w:val="24"/>
          <w:lang w:val="sr-Cyrl-RS"/>
        </w:rPr>
      </w:pPr>
      <w:r w:rsidRPr="00C221A2">
        <w:rPr>
          <w:rFonts w:ascii="Times New Roman" w:hAnsi="Times New Roman" w:cs="Times New Roman"/>
          <w:sz w:val="24"/>
          <w:szCs w:val="24"/>
          <w:lang w:val="sr-Cyrl-RS"/>
        </w:rPr>
        <w:t>Када је у питању вишеструка експлоатације, у 2 случаја се ради о радној експлоатацији и принуди на вршење кривичних дела, а у 1 случају о принуди на вршење кривичних дела и просјачење.</w:t>
      </w:r>
    </w:p>
    <w:p w14:paraId="20CE413E" w14:textId="37CEFE42" w:rsidR="00C221A2" w:rsidRPr="00C221A2" w:rsidRDefault="00C221A2" w:rsidP="00C221A2">
      <w:pPr>
        <w:ind w:firstLine="720"/>
        <w:jc w:val="both"/>
        <w:rPr>
          <w:rFonts w:ascii="Times New Roman" w:hAnsi="Times New Roman" w:cs="Times New Roman"/>
          <w:sz w:val="24"/>
          <w:szCs w:val="24"/>
          <w:lang w:val="sr-Cyrl-RS"/>
        </w:rPr>
      </w:pPr>
      <w:r w:rsidRPr="00C221A2">
        <w:rPr>
          <w:rFonts w:ascii="Times New Roman" w:hAnsi="Times New Roman" w:cs="Times New Roman"/>
          <w:sz w:val="24"/>
          <w:szCs w:val="24"/>
          <w:lang w:val="sr-Cyrl-RS"/>
        </w:rPr>
        <w:t>У сва 4 случаја принудних бракова у којима се радило о трговини људима, жртве су експлоатисане или је постојала намера експлоатације сексуално, а у 2 случаја и радно.</w:t>
      </w:r>
    </w:p>
    <w:p w14:paraId="5EF9F98D" w14:textId="77777777" w:rsidR="00C221A2" w:rsidRDefault="00C221A2" w:rsidP="00C221A2">
      <w:pPr>
        <w:jc w:val="both"/>
        <w:rPr>
          <w:rFonts w:ascii="Times New Roman" w:hAnsi="Times New Roman" w:cs="Times New Roman"/>
          <w:sz w:val="24"/>
          <w:szCs w:val="24"/>
          <w:lang w:val="sr-Cyrl-RS"/>
        </w:rPr>
      </w:pPr>
      <w:r w:rsidRPr="0068141F">
        <w:rPr>
          <w:rFonts w:ascii="Times New Roman" w:hAnsi="Times New Roman" w:cs="Times New Roman"/>
          <w:sz w:val="24"/>
          <w:szCs w:val="24"/>
          <w:lang w:val="sr-Cyrl-RS"/>
        </w:rPr>
        <w:tab/>
      </w:r>
    </w:p>
    <w:p w14:paraId="3A7C2060" w14:textId="77777777" w:rsidR="00C221A2" w:rsidRDefault="00C221A2" w:rsidP="00260971">
      <w:pPr>
        <w:rPr>
          <w:rFonts w:ascii="Times New Roman" w:hAnsi="Times New Roman" w:cs="Times New Roman"/>
          <w:sz w:val="24"/>
          <w:szCs w:val="24"/>
          <w:lang w:val="sr-Cyrl-RS"/>
        </w:rPr>
      </w:pPr>
    </w:p>
    <w:p w14:paraId="717D42BA" w14:textId="77777777" w:rsidR="00F9044F" w:rsidRDefault="00F9044F" w:rsidP="00260971">
      <w:pPr>
        <w:rPr>
          <w:rFonts w:ascii="Times New Roman" w:hAnsi="Times New Roman" w:cs="Times New Roman"/>
          <w:sz w:val="24"/>
          <w:szCs w:val="24"/>
          <w:lang w:val="sr-Cyrl-RS"/>
        </w:rPr>
      </w:pPr>
    </w:p>
    <w:p w14:paraId="0E611E49" w14:textId="6D75C3D1" w:rsidR="0068141F" w:rsidRDefault="0068141F" w:rsidP="00260971">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Графикон 4. учесталост различитих  облика експлоатације</w:t>
      </w:r>
      <w:r>
        <w:rPr>
          <w:rStyle w:val="FootnoteReference"/>
          <w:rFonts w:ascii="Times New Roman" w:hAnsi="Times New Roman" w:cs="Times New Roman"/>
          <w:sz w:val="24"/>
          <w:szCs w:val="24"/>
          <w:lang w:val="sr-Cyrl-RS"/>
        </w:rPr>
        <w:footnoteReference w:id="1"/>
      </w:r>
    </w:p>
    <w:p w14:paraId="56673607" w14:textId="0B0BA72A" w:rsidR="0068141F" w:rsidRDefault="0068141F" w:rsidP="00260971">
      <w:pPr>
        <w:rPr>
          <w:noProof/>
          <w:sz w:val="24"/>
          <w:szCs w:val="24"/>
          <w:lang w:val="sr-Cyrl-RS"/>
        </w:rPr>
      </w:pPr>
    </w:p>
    <w:p w14:paraId="21D8671C" w14:textId="77777777" w:rsidR="00C221A2" w:rsidRDefault="00C221A2" w:rsidP="00260971">
      <w:pPr>
        <w:rPr>
          <w:noProof/>
          <w:sz w:val="24"/>
          <w:szCs w:val="24"/>
          <w:lang w:val="sr-Cyrl-RS"/>
        </w:rPr>
      </w:pPr>
    </w:p>
    <w:p w14:paraId="5D61804A" w14:textId="14DD15C3" w:rsidR="00C221A2" w:rsidRDefault="00C221A2" w:rsidP="00260971">
      <w:pPr>
        <w:rPr>
          <w:noProof/>
          <w:sz w:val="24"/>
          <w:szCs w:val="24"/>
          <w:lang w:val="sr-Cyrl-RS"/>
        </w:rPr>
      </w:pPr>
      <w:r>
        <w:rPr>
          <w:noProof/>
          <w:lang w:val="sr-Cyrl-RS"/>
        </w:rPr>
        <w:drawing>
          <wp:inline distT="0" distB="0" distL="0" distR="0" wp14:anchorId="00989902" wp14:editId="793299EB">
            <wp:extent cx="5486400" cy="5303520"/>
            <wp:effectExtent l="0" t="0" r="0" b="11430"/>
            <wp:docPr id="11404218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FD628B" w14:textId="77777777" w:rsidR="00C221A2" w:rsidRDefault="00C221A2" w:rsidP="00260971">
      <w:pPr>
        <w:rPr>
          <w:noProof/>
          <w:sz w:val="24"/>
          <w:szCs w:val="24"/>
          <w:lang w:val="sr-Cyrl-RS"/>
        </w:rPr>
      </w:pPr>
    </w:p>
    <w:p w14:paraId="75CEAD59" w14:textId="77777777" w:rsidR="00C221A2" w:rsidRDefault="00C221A2" w:rsidP="00260971">
      <w:pPr>
        <w:rPr>
          <w:rFonts w:ascii="Times New Roman" w:hAnsi="Times New Roman" w:cs="Times New Roman"/>
          <w:sz w:val="24"/>
          <w:szCs w:val="24"/>
          <w:lang w:val="sr-Cyrl-RS"/>
        </w:rPr>
      </w:pPr>
    </w:p>
    <w:p w14:paraId="70820EB5" w14:textId="5EFB555A" w:rsidR="00260971" w:rsidRPr="002F3264" w:rsidRDefault="00260971" w:rsidP="00260971">
      <w:pPr>
        <w:ind w:firstLine="720"/>
        <w:jc w:val="both"/>
        <w:rPr>
          <w:rFonts w:ascii="Times New Roman" w:hAnsi="Times New Roman" w:cs="Times New Roman"/>
          <w:sz w:val="24"/>
          <w:szCs w:val="24"/>
          <w:lang w:val="sr-Cyrl-RS"/>
        </w:rPr>
      </w:pPr>
      <w:r w:rsidRPr="002F3264">
        <w:rPr>
          <w:rFonts w:ascii="Times New Roman" w:hAnsi="Times New Roman" w:cs="Times New Roman"/>
          <w:sz w:val="24"/>
          <w:szCs w:val="24"/>
          <w:lang w:val="sr-Cyrl-RS"/>
        </w:rPr>
        <w:t>Радна експлоатација је у 2</w:t>
      </w:r>
      <w:r w:rsidR="00C221A2" w:rsidRPr="002F3264">
        <w:rPr>
          <w:rFonts w:ascii="Times New Roman" w:hAnsi="Times New Roman" w:cs="Times New Roman"/>
          <w:sz w:val="24"/>
          <w:szCs w:val="24"/>
          <w:lang w:val="sr-Cyrl-RS"/>
        </w:rPr>
        <w:t>3</w:t>
      </w:r>
      <w:r w:rsidRPr="002F3264">
        <w:rPr>
          <w:rFonts w:ascii="Times New Roman" w:hAnsi="Times New Roman" w:cs="Times New Roman"/>
          <w:sz w:val="24"/>
          <w:szCs w:val="24"/>
          <w:lang w:val="sr-Cyrl-RS"/>
        </w:rPr>
        <w:t xml:space="preserve">% </w:t>
      </w:r>
      <w:r w:rsidR="002F3264" w:rsidRPr="002F3264">
        <w:rPr>
          <w:rFonts w:ascii="Times New Roman" w:hAnsi="Times New Roman" w:cs="Times New Roman"/>
          <w:sz w:val="24"/>
          <w:szCs w:val="24"/>
          <w:lang w:val="sr-Cyrl-RS"/>
        </w:rPr>
        <w:t xml:space="preserve">лучајева подразумевала </w:t>
      </w:r>
      <w:r w:rsidRPr="002F3264">
        <w:rPr>
          <w:rFonts w:ascii="Times New Roman" w:hAnsi="Times New Roman" w:cs="Times New Roman"/>
          <w:sz w:val="24"/>
          <w:szCs w:val="24"/>
          <w:lang w:val="sr-Cyrl-RS"/>
        </w:rPr>
        <w:t xml:space="preserve">рад у домаћинству, у </w:t>
      </w:r>
      <w:r w:rsidR="00C221A2" w:rsidRPr="002F3264">
        <w:rPr>
          <w:rFonts w:ascii="Times New Roman" w:hAnsi="Times New Roman" w:cs="Times New Roman"/>
          <w:sz w:val="24"/>
          <w:szCs w:val="24"/>
          <w:lang w:val="sr-Cyrl-RS"/>
        </w:rPr>
        <w:t>32</w:t>
      </w:r>
      <w:r w:rsidRPr="002F3264">
        <w:rPr>
          <w:rFonts w:ascii="Times New Roman" w:hAnsi="Times New Roman" w:cs="Times New Roman"/>
          <w:sz w:val="24"/>
          <w:szCs w:val="24"/>
          <w:lang w:val="sr-Cyrl-RS"/>
        </w:rPr>
        <w:t xml:space="preserve">% рад у пољопривреди, у </w:t>
      </w:r>
      <w:r w:rsidR="002F3264" w:rsidRPr="002F3264">
        <w:rPr>
          <w:rFonts w:ascii="Times New Roman" w:hAnsi="Times New Roman" w:cs="Times New Roman"/>
          <w:sz w:val="24"/>
          <w:szCs w:val="24"/>
          <w:lang w:val="sr-Cyrl-RS"/>
        </w:rPr>
        <w:t>10 % рад у грађевинској индистрији, а у 35% у услужним делатностима.</w:t>
      </w:r>
    </w:p>
    <w:p w14:paraId="487B33C8" w14:textId="37603DD9" w:rsidR="00260971" w:rsidRPr="00C221A2" w:rsidRDefault="00260971" w:rsidP="00260971">
      <w:pPr>
        <w:ind w:firstLine="720"/>
        <w:jc w:val="both"/>
        <w:rPr>
          <w:rFonts w:ascii="Times New Roman" w:hAnsi="Times New Roman" w:cs="Times New Roman"/>
          <w:sz w:val="24"/>
          <w:szCs w:val="24"/>
          <w:lang w:val="sr-Cyrl-RS"/>
        </w:rPr>
      </w:pPr>
      <w:r w:rsidRPr="00C221A2">
        <w:rPr>
          <w:rFonts w:ascii="Times New Roman" w:hAnsi="Times New Roman" w:cs="Times New Roman"/>
          <w:sz w:val="24"/>
          <w:szCs w:val="24"/>
          <w:lang w:val="sr-Cyrl-RS"/>
        </w:rPr>
        <w:lastRenderedPageBreak/>
        <w:t>Сексуална експлоатација је у 8</w:t>
      </w:r>
      <w:r w:rsidR="00C221A2" w:rsidRPr="00C221A2">
        <w:rPr>
          <w:rFonts w:ascii="Times New Roman" w:hAnsi="Times New Roman" w:cs="Times New Roman"/>
          <w:sz w:val="24"/>
          <w:szCs w:val="24"/>
          <w:lang w:val="sr-Cyrl-RS"/>
        </w:rPr>
        <w:t>6</w:t>
      </w:r>
      <w:r w:rsidRPr="00C221A2">
        <w:rPr>
          <w:rFonts w:ascii="Times New Roman" w:hAnsi="Times New Roman" w:cs="Times New Roman"/>
          <w:sz w:val="24"/>
          <w:szCs w:val="24"/>
          <w:lang w:val="sr-Cyrl-RS"/>
        </w:rPr>
        <w:t>% случајева подразумевала комерцијалну сексуалну експлоатацију, кроз принуду на пружање сексуалних услуга за новац, а у 1</w:t>
      </w:r>
      <w:r w:rsidR="00C221A2" w:rsidRPr="00C221A2">
        <w:rPr>
          <w:rFonts w:ascii="Times New Roman" w:hAnsi="Times New Roman" w:cs="Times New Roman"/>
          <w:sz w:val="24"/>
          <w:szCs w:val="24"/>
          <w:lang w:val="sr-Cyrl-RS"/>
        </w:rPr>
        <w:t>4</w:t>
      </w:r>
      <w:r w:rsidRPr="00C221A2">
        <w:rPr>
          <w:rFonts w:ascii="Times New Roman" w:hAnsi="Times New Roman" w:cs="Times New Roman"/>
          <w:sz w:val="24"/>
          <w:szCs w:val="24"/>
          <w:lang w:val="sr-Cyrl-RS"/>
        </w:rPr>
        <w:t>% случајева некомерцијалну сексуалну експлоатацију.</w:t>
      </w:r>
    </w:p>
    <w:p w14:paraId="397E6D94" w14:textId="5C4F340C" w:rsidR="00260971" w:rsidRPr="00C221A2" w:rsidRDefault="00260971" w:rsidP="00260971">
      <w:pPr>
        <w:ind w:firstLine="720"/>
        <w:jc w:val="both"/>
        <w:rPr>
          <w:rFonts w:ascii="Times New Roman" w:hAnsi="Times New Roman" w:cs="Times New Roman"/>
          <w:sz w:val="24"/>
          <w:szCs w:val="24"/>
          <w:lang w:val="sr-Cyrl-RS"/>
        </w:rPr>
      </w:pPr>
      <w:r w:rsidRPr="00C221A2">
        <w:rPr>
          <w:rFonts w:ascii="Times New Roman" w:hAnsi="Times New Roman" w:cs="Times New Roman"/>
          <w:sz w:val="24"/>
          <w:szCs w:val="24"/>
          <w:lang w:val="sr-Cyrl-RS"/>
        </w:rPr>
        <w:t xml:space="preserve">У </w:t>
      </w:r>
      <w:r w:rsidR="00C221A2" w:rsidRPr="00C221A2">
        <w:rPr>
          <w:rFonts w:ascii="Times New Roman" w:hAnsi="Times New Roman" w:cs="Times New Roman"/>
          <w:sz w:val="24"/>
          <w:szCs w:val="24"/>
          <w:lang w:val="sr-Cyrl-RS"/>
        </w:rPr>
        <w:t>33</w:t>
      </w:r>
      <w:r w:rsidRPr="00C221A2">
        <w:rPr>
          <w:rFonts w:ascii="Times New Roman" w:hAnsi="Times New Roman" w:cs="Times New Roman"/>
          <w:sz w:val="24"/>
          <w:szCs w:val="24"/>
          <w:lang w:val="sr-Cyrl-RS"/>
        </w:rPr>
        <w:t xml:space="preserve">% случајева у којима су жртве примораване на вршење кривичних дела, биле су принуђене на крађе, у </w:t>
      </w:r>
      <w:r w:rsidR="00C221A2" w:rsidRPr="00C221A2">
        <w:rPr>
          <w:rFonts w:ascii="Times New Roman" w:hAnsi="Times New Roman" w:cs="Times New Roman"/>
          <w:sz w:val="24"/>
          <w:szCs w:val="24"/>
          <w:lang w:val="sr-Cyrl-RS"/>
        </w:rPr>
        <w:t>25</w:t>
      </w:r>
      <w:r w:rsidRPr="00C221A2">
        <w:rPr>
          <w:rFonts w:ascii="Times New Roman" w:hAnsi="Times New Roman" w:cs="Times New Roman"/>
          <w:sz w:val="24"/>
          <w:szCs w:val="24"/>
          <w:lang w:val="sr-Cyrl-RS"/>
        </w:rPr>
        <w:t>% на диловање наркотика, а у 2</w:t>
      </w:r>
      <w:r w:rsidR="00C221A2" w:rsidRPr="00C221A2">
        <w:rPr>
          <w:rFonts w:ascii="Times New Roman" w:hAnsi="Times New Roman" w:cs="Times New Roman"/>
          <w:sz w:val="24"/>
          <w:szCs w:val="24"/>
          <w:lang w:val="sr-Cyrl-RS"/>
        </w:rPr>
        <w:t>5</w:t>
      </w:r>
      <w:r w:rsidRPr="00C221A2">
        <w:rPr>
          <w:rFonts w:ascii="Times New Roman" w:hAnsi="Times New Roman" w:cs="Times New Roman"/>
          <w:sz w:val="24"/>
          <w:szCs w:val="24"/>
          <w:lang w:val="sr-Cyrl-RS"/>
        </w:rPr>
        <w:t xml:space="preserve">% </w:t>
      </w:r>
      <w:r w:rsidR="00C221A2" w:rsidRPr="00C221A2">
        <w:rPr>
          <w:rFonts w:ascii="Times New Roman" w:hAnsi="Times New Roman" w:cs="Times New Roman"/>
          <w:sz w:val="24"/>
          <w:szCs w:val="24"/>
          <w:lang w:val="sr-Cyrl-RS"/>
        </w:rPr>
        <w:t>на уништавање туђе имовине, а у 17% на кривична дела повеана са прогоном политичких противника у страним земљама.</w:t>
      </w:r>
    </w:p>
    <w:p w14:paraId="5D07E283" w14:textId="77777777" w:rsidR="00260971" w:rsidRPr="00260971" w:rsidRDefault="00260971" w:rsidP="00260971">
      <w:pPr>
        <w:ind w:firstLine="720"/>
        <w:jc w:val="both"/>
        <w:rPr>
          <w:rFonts w:ascii="Times New Roman" w:hAnsi="Times New Roman" w:cs="Times New Roman"/>
          <w:sz w:val="24"/>
          <w:szCs w:val="24"/>
          <w:lang w:val="sr-Cyrl-RS"/>
        </w:rPr>
      </w:pPr>
    </w:p>
    <w:p w14:paraId="51A03DC0" w14:textId="77777777" w:rsidR="00260971" w:rsidRDefault="00260971" w:rsidP="00260971">
      <w:pPr>
        <w:rPr>
          <w:rFonts w:ascii="Times New Roman" w:hAnsi="Times New Roman" w:cs="Times New Roman"/>
          <w:sz w:val="24"/>
          <w:szCs w:val="24"/>
          <w:lang w:val="sr-Cyrl-RS"/>
        </w:rPr>
      </w:pPr>
    </w:p>
    <w:p w14:paraId="3D92B116" w14:textId="7522C661" w:rsidR="002F3264" w:rsidRDefault="00260971" w:rsidP="00260971">
      <w:pPr>
        <w:jc w:val="both"/>
        <w:rPr>
          <w:rFonts w:ascii="Times New Roman" w:hAnsi="Times New Roman" w:cs="Times New Roman"/>
          <w:sz w:val="24"/>
          <w:szCs w:val="24"/>
          <w:lang w:val="sr-Cyrl-RS"/>
        </w:rPr>
      </w:pPr>
      <w:r w:rsidRPr="00260971">
        <w:rPr>
          <w:rFonts w:ascii="Times New Roman" w:hAnsi="Times New Roman" w:cs="Times New Roman"/>
          <w:sz w:val="24"/>
          <w:szCs w:val="24"/>
          <w:lang w:val="sr-Cyrl-RS"/>
        </w:rPr>
        <w:tab/>
      </w:r>
      <w:r w:rsidRPr="00260971">
        <w:rPr>
          <w:rFonts w:ascii="Times New Roman" w:hAnsi="Times New Roman" w:cs="Times New Roman"/>
          <w:b/>
          <w:bCs/>
          <w:sz w:val="24"/>
          <w:szCs w:val="24"/>
          <w:lang w:val="sr-Cyrl-RS"/>
        </w:rPr>
        <w:t xml:space="preserve">Просечна старост идентификованих жртава, ове године је </w:t>
      </w:r>
      <w:r w:rsidR="002F3264">
        <w:rPr>
          <w:rFonts w:ascii="Times New Roman" w:hAnsi="Times New Roman" w:cs="Times New Roman"/>
          <w:b/>
          <w:bCs/>
          <w:sz w:val="24"/>
          <w:szCs w:val="24"/>
          <w:lang w:val="sr-Cyrl-RS"/>
        </w:rPr>
        <w:t>21,5, док је просечна старост деце 12 година</w:t>
      </w:r>
      <w:r w:rsidRPr="00260971">
        <w:rPr>
          <w:rFonts w:ascii="Times New Roman" w:hAnsi="Times New Roman" w:cs="Times New Roman"/>
          <w:b/>
          <w:bCs/>
          <w:sz w:val="24"/>
          <w:szCs w:val="24"/>
          <w:lang w:val="sr-Cyrl-RS"/>
        </w:rPr>
        <w:t>.</w:t>
      </w:r>
      <w:r w:rsidRPr="00260971">
        <w:rPr>
          <w:rFonts w:ascii="Times New Roman" w:hAnsi="Times New Roman" w:cs="Times New Roman"/>
          <w:sz w:val="24"/>
          <w:szCs w:val="24"/>
          <w:lang w:val="sr-Cyrl-RS"/>
        </w:rPr>
        <w:t xml:space="preserve"> </w:t>
      </w:r>
    </w:p>
    <w:p w14:paraId="07935BE0" w14:textId="77777777" w:rsidR="002F3264" w:rsidRDefault="002F3264" w:rsidP="00260971">
      <w:pPr>
        <w:jc w:val="both"/>
        <w:rPr>
          <w:rFonts w:ascii="Times New Roman" w:hAnsi="Times New Roman" w:cs="Times New Roman"/>
          <w:sz w:val="24"/>
          <w:szCs w:val="24"/>
          <w:lang w:val="sr-Cyrl-RS"/>
        </w:rPr>
      </w:pPr>
    </w:p>
    <w:p w14:paraId="3A493834" w14:textId="4EAAD752" w:rsidR="00260971" w:rsidRDefault="00260971" w:rsidP="00260971">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Графикон 5. просечна старост идентификованих жртава у односу на облик трговине људима</w:t>
      </w:r>
    </w:p>
    <w:p w14:paraId="19C02B90" w14:textId="7C53E00B" w:rsidR="00260971" w:rsidRDefault="00260971" w:rsidP="00260971">
      <w:pPr>
        <w:jc w:val="both"/>
        <w:rPr>
          <w:rFonts w:ascii="Times New Roman" w:hAnsi="Times New Roman" w:cs="Times New Roman"/>
          <w:sz w:val="24"/>
          <w:szCs w:val="24"/>
          <w:lang w:val="sr-Cyrl-RS"/>
        </w:rPr>
      </w:pPr>
      <w:r w:rsidRPr="00CA6A3F">
        <w:rPr>
          <w:rFonts w:ascii="Times New Roman" w:hAnsi="Times New Roman" w:cs="Times New Roman"/>
          <w:i/>
          <w:iCs/>
          <w:noProof/>
          <w:sz w:val="24"/>
          <w:szCs w:val="24"/>
          <w:lang w:val="sr-Cyrl-RS"/>
        </w:rPr>
        <w:drawing>
          <wp:inline distT="0" distB="0" distL="0" distR="0" wp14:anchorId="38C6F0B2" wp14:editId="3E01A9CA">
            <wp:extent cx="4823460" cy="2278380"/>
            <wp:effectExtent l="0" t="0" r="15240" b="7620"/>
            <wp:docPr id="1616915423" name="Chart 16169154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6DC5C9" w14:textId="77777777" w:rsidR="00260971" w:rsidRDefault="00260971" w:rsidP="00260971">
      <w:pPr>
        <w:jc w:val="both"/>
        <w:rPr>
          <w:rFonts w:ascii="Times New Roman" w:hAnsi="Times New Roman" w:cs="Times New Roman"/>
          <w:sz w:val="24"/>
          <w:szCs w:val="24"/>
          <w:lang w:val="sr-Cyrl-RS"/>
        </w:rPr>
      </w:pPr>
    </w:p>
    <w:p w14:paraId="00281FF7" w14:textId="77777777" w:rsidR="00260971" w:rsidRDefault="00260971" w:rsidP="00260971">
      <w:pPr>
        <w:jc w:val="both"/>
        <w:rPr>
          <w:rFonts w:ascii="Times New Roman" w:hAnsi="Times New Roman" w:cs="Times New Roman"/>
          <w:sz w:val="24"/>
          <w:szCs w:val="24"/>
          <w:lang w:val="sr-Cyrl-RS"/>
        </w:rPr>
      </w:pPr>
    </w:p>
    <w:p w14:paraId="3D5E0D2B" w14:textId="5179FB3C" w:rsidR="00260971" w:rsidRDefault="00325C17" w:rsidP="00260971">
      <w:pPr>
        <w:jc w:val="both"/>
        <w:rPr>
          <w:rFonts w:ascii="Times New Roman" w:hAnsi="Times New Roman" w:cs="Times New Roman"/>
          <w:b/>
          <w:bCs/>
          <w:sz w:val="24"/>
          <w:szCs w:val="24"/>
          <w:lang w:val="sr-Cyrl-RS"/>
        </w:rPr>
      </w:pPr>
      <w:r w:rsidRPr="00325C17">
        <w:rPr>
          <w:rFonts w:ascii="Times New Roman" w:hAnsi="Times New Roman" w:cs="Times New Roman"/>
          <w:b/>
          <w:bCs/>
          <w:sz w:val="24"/>
          <w:szCs w:val="24"/>
          <w:lang w:val="sr-Cyrl-RS"/>
        </w:rPr>
        <w:t>Експлоатација деце</w:t>
      </w:r>
    </w:p>
    <w:p w14:paraId="7CF9628A" w14:textId="77777777" w:rsidR="00325C17" w:rsidRPr="00325C17" w:rsidRDefault="00325C17" w:rsidP="00260971">
      <w:pPr>
        <w:jc w:val="both"/>
        <w:rPr>
          <w:rFonts w:ascii="Times New Roman" w:hAnsi="Times New Roman" w:cs="Times New Roman"/>
          <w:b/>
          <w:bCs/>
          <w:sz w:val="24"/>
          <w:szCs w:val="24"/>
          <w:lang w:val="sr-Cyrl-RS"/>
        </w:rPr>
      </w:pPr>
    </w:p>
    <w:p w14:paraId="61C0B858" w14:textId="77777777" w:rsidR="000F7F90" w:rsidRDefault="00260971" w:rsidP="00260971">
      <w:pPr>
        <w:ind w:firstLine="720"/>
        <w:jc w:val="both"/>
        <w:rPr>
          <w:rFonts w:ascii="Times New Roman" w:hAnsi="Times New Roman" w:cs="Times New Roman"/>
          <w:b/>
          <w:bCs/>
          <w:sz w:val="24"/>
          <w:szCs w:val="24"/>
          <w:lang w:val="sr-Cyrl-RS"/>
        </w:rPr>
      </w:pPr>
      <w:r w:rsidRPr="00260971">
        <w:rPr>
          <w:rFonts w:ascii="Times New Roman" w:hAnsi="Times New Roman" w:cs="Times New Roman"/>
          <w:b/>
          <w:bCs/>
          <w:sz w:val="24"/>
          <w:szCs w:val="24"/>
          <w:lang w:val="sr-Cyrl-RS"/>
        </w:rPr>
        <w:t xml:space="preserve">Проценат деце међу идентификованим жртвама трговине људима је </w:t>
      </w:r>
      <w:r w:rsidR="000F7F90">
        <w:rPr>
          <w:rFonts w:ascii="Times New Roman" w:hAnsi="Times New Roman" w:cs="Times New Roman"/>
          <w:b/>
          <w:bCs/>
          <w:sz w:val="24"/>
          <w:szCs w:val="24"/>
          <w:lang w:val="sr-Cyrl-RS"/>
        </w:rPr>
        <w:t>и ове године био веома висок и износи 49%.</w:t>
      </w:r>
    </w:p>
    <w:p w14:paraId="25C2BE76" w14:textId="77777777" w:rsidR="000F7F90" w:rsidRDefault="000F7F90" w:rsidP="00260971">
      <w:pPr>
        <w:ind w:firstLine="720"/>
        <w:jc w:val="both"/>
        <w:rPr>
          <w:rFonts w:ascii="Times New Roman" w:hAnsi="Times New Roman" w:cs="Times New Roman"/>
          <w:b/>
          <w:bCs/>
          <w:sz w:val="24"/>
          <w:szCs w:val="24"/>
          <w:lang w:val="sr-Cyrl-RS"/>
        </w:rPr>
      </w:pPr>
    </w:p>
    <w:p w14:paraId="6504E807" w14:textId="77777777" w:rsidR="000F7F90" w:rsidRDefault="00D634CF" w:rsidP="0026097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260971" w:rsidRPr="00260971">
        <w:rPr>
          <w:rFonts w:ascii="Times New Roman" w:hAnsi="Times New Roman" w:cs="Times New Roman"/>
          <w:sz w:val="24"/>
          <w:szCs w:val="24"/>
          <w:lang w:val="sr-Cyrl-RS"/>
        </w:rPr>
        <w:t>еца су најчешће експлоатисана кроз принуду на просјачење</w:t>
      </w:r>
      <w:r w:rsidR="000F7F90">
        <w:rPr>
          <w:rFonts w:ascii="Times New Roman" w:hAnsi="Times New Roman" w:cs="Times New Roman"/>
          <w:sz w:val="24"/>
          <w:szCs w:val="24"/>
          <w:lang w:val="sr-Cyrl-RS"/>
        </w:rPr>
        <w:t>, вршење кривичних дела, сексуално, радно и кроз принудне бракове.</w:t>
      </w:r>
    </w:p>
    <w:p w14:paraId="66A53DFA" w14:textId="35F2E46B" w:rsidR="00260971" w:rsidRDefault="00260971" w:rsidP="000F7F90">
      <w:pPr>
        <w:ind w:firstLine="720"/>
        <w:jc w:val="both"/>
        <w:rPr>
          <w:rFonts w:ascii="Times New Roman" w:hAnsi="Times New Roman" w:cs="Times New Roman"/>
          <w:sz w:val="24"/>
          <w:szCs w:val="24"/>
          <w:lang w:val="sr-Cyrl-RS"/>
        </w:rPr>
      </w:pPr>
    </w:p>
    <w:p w14:paraId="6CA14182" w14:textId="499A8235" w:rsidR="00260971" w:rsidRDefault="00260971" w:rsidP="00260971">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Графикон 6.</w:t>
      </w:r>
      <w:r w:rsidR="00325C17">
        <w:rPr>
          <w:rFonts w:ascii="Times New Roman" w:hAnsi="Times New Roman" w:cs="Times New Roman"/>
          <w:sz w:val="24"/>
          <w:szCs w:val="24"/>
          <w:lang w:val="sr-Cyrl-RS"/>
        </w:rPr>
        <w:t xml:space="preserve"> У</w:t>
      </w:r>
      <w:r>
        <w:rPr>
          <w:rFonts w:ascii="Times New Roman" w:hAnsi="Times New Roman" w:cs="Times New Roman"/>
          <w:sz w:val="24"/>
          <w:szCs w:val="24"/>
          <w:lang w:val="sr-Cyrl-RS"/>
        </w:rPr>
        <w:t>део деце међу идентификованим жртвама трговине људима</w:t>
      </w:r>
    </w:p>
    <w:p w14:paraId="1C9D1E8A" w14:textId="52A9661B" w:rsidR="00260971" w:rsidRDefault="00260971" w:rsidP="00260971">
      <w:pPr>
        <w:rPr>
          <w:rFonts w:ascii="Times New Roman" w:hAnsi="Times New Roman" w:cs="Times New Roman"/>
          <w:sz w:val="24"/>
          <w:szCs w:val="24"/>
          <w:lang w:val="sr-Cyrl-RS"/>
        </w:rPr>
      </w:pPr>
      <w:r>
        <w:rPr>
          <w:i/>
          <w:iCs/>
          <w:noProof/>
          <w:sz w:val="24"/>
          <w:szCs w:val="24"/>
          <w:lang w:val="sr-Cyrl-RS"/>
        </w:rPr>
        <w:drawing>
          <wp:inline distT="0" distB="0" distL="0" distR="0" wp14:anchorId="47BEF436" wp14:editId="4A4650D5">
            <wp:extent cx="4320540" cy="2301240"/>
            <wp:effectExtent l="0" t="0" r="3810" b="3810"/>
            <wp:docPr id="170432030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7D6C4B" w14:textId="77777777" w:rsidR="00325C17" w:rsidRDefault="00325C17" w:rsidP="00325C17">
      <w:pPr>
        <w:rPr>
          <w:rFonts w:ascii="Times New Roman" w:hAnsi="Times New Roman" w:cs="Times New Roman"/>
          <w:sz w:val="24"/>
          <w:szCs w:val="24"/>
          <w:lang w:val="sr-Cyrl-RS"/>
        </w:rPr>
      </w:pPr>
    </w:p>
    <w:p w14:paraId="172586E5" w14:textId="65D4DA36"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Графикон 7. </w:t>
      </w:r>
      <w:r w:rsidR="00D634CF">
        <w:rPr>
          <w:rFonts w:ascii="Times New Roman" w:hAnsi="Times New Roman" w:cs="Times New Roman"/>
          <w:sz w:val="24"/>
          <w:szCs w:val="24"/>
          <w:lang w:val="sr-Cyrl-RS"/>
        </w:rPr>
        <w:t>О</w:t>
      </w:r>
      <w:r>
        <w:rPr>
          <w:rFonts w:ascii="Times New Roman" w:hAnsi="Times New Roman" w:cs="Times New Roman"/>
          <w:sz w:val="24"/>
          <w:szCs w:val="24"/>
          <w:lang w:val="sr-Cyrl-RS"/>
        </w:rPr>
        <w:t>блици експлоатације деце</w:t>
      </w:r>
      <w:r w:rsidR="00FD0235">
        <w:rPr>
          <w:rStyle w:val="FootnoteReference"/>
          <w:rFonts w:ascii="Times New Roman" w:hAnsi="Times New Roman" w:cs="Times New Roman"/>
          <w:sz w:val="24"/>
          <w:szCs w:val="24"/>
          <w:lang w:val="sr-Cyrl-RS"/>
        </w:rPr>
        <w:footnoteReference w:id="2"/>
      </w:r>
    </w:p>
    <w:p w14:paraId="613F3ACE" w14:textId="3D6F4B69" w:rsidR="00325C17" w:rsidRPr="00325C17" w:rsidRDefault="00325C17" w:rsidP="00325C17">
      <w:pPr>
        <w:rPr>
          <w:rFonts w:ascii="Times New Roman" w:hAnsi="Times New Roman" w:cs="Times New Roman"/>
          <w:sz w:val="24"/>
          <w:szCs w:val="24"/>
          <w:lang w:val="sr-Cyrl-RS"/>
        </w:rPr>
      </w:pPr>
      <w:r>
        <w:rPr>
          <w:i/>
          <w:iCs/>
          <w:noProof/>
          <w:sz w:val="24"/>
          <w:szCs w:val="24"/>
          <w:lang w:val="sr-Cyrl-RS"/>
        </w:rPr>
        <w:drawing>
          <wp:inline distT="0" distB="0" distL="0" distR="0" wp14:anchorId="56CD1200" wp14:editId="61C93F5A">
            <wp:extent cx="4251960" cy="2606040"/>
            <wp:effectExtent l="0" t="0" r="15240" b="3810"/>
            <wp:docPr id="35638455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537C2A" w14:textId="340575AB" w:rsidR="00325C17" w:rsidRDefault="00325C17" w:rsidP="00EE3E31">
      <w:pPr>
        <w:jc w:val="both"/>
        <w:rPr>
          <w:rFonts w:ascii="Times New Roman" w:hAnsi="Times New Roman" w:cs="Times New Roman"/>
          <w:sz w:val="24"/>
          <w:szCs w:val="24"/>
          <w:lang w:val="sr-Cyrl-RS"/>
        </w:rPr>
      </w:pPr>
      <w:r w:rsidRPr="00325C17">
        <w:rPr>
          <w:rFonts w:ascii="Times New Roman" w:hAnsi="Times New Roman" w:cs="Times New Roman"/>
          <w:sz w:val="24"/>
          <w:szCs w:val="24"/>
          <w:lang w:val="sr-Cyrl-RS"/>
        </w:rPr>
        <w:tab/>
      </w:r>
    </w:p>
    <w:p w14:paraId="4EF6FA33" w14:textId="77777777" w:rsidR="00FD0235" w:rsidRDefault="00FD0235" w:rsidP="00EE3E31">
      <w:pPr>
        <w:jc w:val="both"/>
        <w:rPr>
          <w:rFonts w:ascii="Times New Roman" w:hAnsi="Times New Roman" w:cs="Times New Roman"/>
          <w:sz w:val="24"/>
          <w:szCs w:val="24"/>
          <w:lang w:val="sr-Cyrl-RS"/>
        </w:rPr>
      </w:pPr>
    </w:p>
    <w:p w14:paraId="3F6036C3" w14:textId="4AA3BE28" w:rsidR="00FD0235" w:rsidRPr="00F41608" w:rsidRDefault="00FD0235" w:rsidP="00FD0235">
      <w:pPr>
        <w:ind w:firstLine="720"/>
        <w:jc w:val="both"/>
        <w:rPr>
          <w:lang w:val="sr-Cyrl-RS"/>
        </w:rPr>
      </w:pPr>
      <w:r w:rsidRPr="00F41608">
        <w:rPr>
          <w:lang w:val="sr-Cyrl-RS"/>
        </w:rPr>
        <w:t>Деца без родитељског старања су такође посебно рањива и док су на смештају у установама социјалне заштите, али и она која живе у хранитељским или сродничким породицама.</w:t>
      </w:r>
      <w:r>
        <w:rPr>
          <w:lang w:val="sr-Cyrl-RS"/>
        </w:rPr>
        <w:t xml:space="preserve"> Шесторо идентификоване деце је било на смештају док су експлоатисана (сама експлоатација се одвијала ван установа), а двоје деце је било на смештају пре експлоатације.</w:t>
      </w:r>
      <w:r w:rsidRPr="00F41608">
        <w:rPr>
          <w:lang w:val="sr-Cyrl-RS"/>
        </w:rPr>
        <w:t xml:space="preserve"> Центар је у току 2024. године, у сарадњи са организацијом </w:t>
      </w:r>
      <w:r w:rsidRPr="00F41608">
        <w:t xml:space="preserve">Church World Service </w:t>
      </w:r>
      <w:r w:rsidRPr="00F41608">
        <w:rPr>
          <w:lang w:val="sr-Cyrl-RS"/>
        </w:rPr>
        <w:t xml:space="preserve">развио програм интензивне подршке за децу без </w:t>
      </w:r>
      <w:r w:rsidRPr="00F41608">
        <w:rPr>
          <w:lang w:val="sr-Cyrl-RS"/>
        </w:rPr>
        <w:lastRenderedPageBreak/>
        <w:t>родитељског старања, у циљу превенције њихове експлоатације и у процесу смо заговарања његове примене у Србији.</w:t>
      </w:r>
    </w:p>
    <w:p w14:paraId="69219BEC" w14:textId="77777777" w:rsidR="00FD0235" w:rsidRPr="00F41608" w:rsidRDefault="00FD0235" w:rsidP="00FD0235">
      <w:pPr>
        <w:jc w:val="both"/>
        <w:rPr>
          <w:b/>
          <w:bCs/>
          <w:lang w:val="sr-Cyrl-RS"/>
        </w:rPr>
      </w:pPr>
    </w:p>
    <w:p w14:paraId="496798B5" w14:textId="77777777" w:rsidR="00FD0235" w:rsidRPr="00F41608" w:rsidRDefault="00FD0235" w:rsidP="00FD0235">
      <w:pPr>
        <w:ind w:firstLine="720"/>
        <w:jc w:val="both"/>
        <w:rPr>
          <w:lang w:val="sr-Cyrl-RS"/>
        </w:rPr>
      </w:pPr>
      <w:r w:rsidRPr="00F41608">
        <w:rPr>
          <w:lang w:val="sr-Cyrl-RS"/>
        </w:rPr>
        <w:t xml:space="preserve">Деца са проблемима у понашању су у ризику од експлоатације кроз принуду на вршење кривичних дела. У току 2024. године смо идентификовали петоро деце која су експлоатисана на овај начин и ради се о дечацима који су и раније имали проблеме у понашању, што су трафикери користили приликом врбовања. </w:t>
      </w:r>
    </w:p>
    <w:p w14:paraId="265A27C7" w14:textId="383EF875" w:rsidR="00FD0235" w:rsidRDefault="00FD0235" w:rsidP="00FD0235">
      <w:pPr>
        <w:jc w:val="both"/>
        <w:rPr>
          <w:lang w:val="sr-Cyrl-RS"/>
        </w:rPr>
      </w:pPr>
      <w:r>
        <w:rPr>
          <w:lang w:val="sr-Cyrl-RS"/>
        </w:rPr>
        <w:tab/>
        <w:t xml:space="preserve">Од деце идентификоване у 2024. године, њих 5 је било основношколског узраста, а нису похађали школу, а њих 6 је било средњешколског узраста, а нису били уписани у школу. </w:t>
      </w:r>
    </w:p>
    <w:p w14:paraId="26BF6D90" w14:textId="5F5128DF" w:rsidR="00FD0235" w:rsidRPr="00F41608" w:rsidRDefault="00FD0235" w:rsidP="00FD0235">
      <w:pPr>
        <w:jc w:val="both"/>
        <w:rPr>
          <w:lang w:val="sr-Cyrl-RS"/>
        </w:rPr>
      </w:pPr>
      <w:r>
        <w:rPr>
          <w:lang w:val="sr-Cyrl-RS"/>
        </w:rPr>
        <w:tab/>
        <w:t xml:space="preserve">У 13 случајева су ридитељи били експлоататори или су саучествовали са експлоататорима, а у 2 случаја су деца експлоатисана заједно са својим родитељима. </w:t>
      </w:r>
    </w:p>
    <w:p w14:paraId="6BB4D6D4" w14:textId="77777777" w:rsidR="00FD0235" w:rsidRPr="00F41608" w:rsidRDefault="00FD0235" w:rsidP="00FD0235">
      <w:pPr>
        <w:ind w:firstLine="720"/>
        <w:jc w:val="both"/>
        <w:rPr>
          <w:lang w:val="sr-Cyrl-RS"/>
        </w:rPr>
      </w:pPr>
      <w:r w:rsidRPr="00F41608">
        <w:rPr>
          <w:lang w:val="sr-Cyrl-RS"/>
        </w:rPr>
        <w:t>Деца из ромске популациј су у високом ризику од експлоатације кроз принуду на просјачење. Такође, у овој популацији су много чешћи принудни бракови, који такође повећавају ризик од трговине људима. Девојчице које бивају продата ради брака, често у тој заједници буду вишеструко злостављане. У току прошле године смо идентификовали 4 девојчице које су експлоатисане у оквиру принудног брака и то све 4 сексуално, а 2 и сексуално и радно.</w:t>
      </w:r>
    </w:p>
    <w:p w14:paraId="56E58D07" w14:textId="14A27E33" w:rsidR="00FD0235" w:rsidRPr="00325C17" w:rsidRDefault="00FD0235" w:rsidP="00EE3E3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720F953C" w14:textId="77777777" w:rsidR="00325C17" w:rsidRPr="00325C17" w:rsidRDefault="00325C17" w:rsidP="00325C17">
      <w:pPr>
        <w:jc w:val="both"/>
        <w:rPr>
          <w:rFonts w:ascii="Times New Roman" w:hAnsi="Times New Roman" w:cs="Times New Roman"/>
          <w:sz w:val="24"/>
          <w:szCs w:val="24"/>
          <w:lang w:val="sr-Cyrl-RS"/>
        </w:rPr>
      </w:pPr>
    </w:p>
    <w:p w14:paraId="6E3AA8EB" w14:textId="21FD43BE" w:rsidR="00325C17" w:rsidRPr="00E12667" w:rsidRDefault="00325C17" w:rsidP="00325C17">
      <w:pPr>
        <w:jc w:val="both"/>
        <w:rPr>
          <w:rFonts w:ascii="Times New Roman" w:hAnsi="Times New Roman" w:cs="Times New Roman"/>
          <w:b/>
          <w:bCs/>
          <w:sz w:val="24"/>
          <w:szCs w:val="24"/>
          <w:lang w:val="sr-Cyrl-RS"/>
        </w:rPr>
      </w:pPr>
      <w:r w:rsidRPr="00E12667">
        <w:rPr>
          <w:rFonts w:ascii="Times New Roman" w:hAnsi="Times New Roman" w:cs="Times New Roman"/>
          <w:b/>
          <w:bCs/>
          <w:sz w:val="24"/>
          <w:szCs w:val="24"/>
          <w:lang w:val="sr-Cyrl-RS"/>
        </w:rPr>
        <w:t>Родна структура идентификованих жртава трговине људима</w:t>
      </w:r>
    </w:p>
    <w:p w14:paraId="41DE5E45" w14:textId="77777777" w:rsidR="00325C17" w:rsidRPr="00E12667" w:rsidRDefault="00325C17" w:rsidP="00325C17">
      <w:pPr>
        <w:jc w:val="both"/>
        <w:rPr>
          <w:rFonts w:ascii="Times New Roman" w:hAnsi="Times New Roman" w:cs="Times New Roman"/>
          <w:sz w:val="24"/>
          <w:szCs w:val="24"/>
          <w:lang w:val="sr-Cyrl-RS"/>
        </w:rPr>
      </w:pPr>
    </w:p>
    <w:p w14:paraId="0E56DA84" w14:textId="31A9EEE8" w:rsidR="00325C17" w:rsidRPr="00325C17" w:rsidRDefault="00325C17" w:rsidP="00325C17">
      <w:pPr>
        <w:jc w:val="both"/>
        <w:rPr>
          <w:rFonts w:ascii="Times New Roman" w:hAnsi="Times New Roman" w:cs="Times New Roman"/>
          <w:sz w:val="24"/>
          <w:szCs w:val="24"/>
          <w:lang w:val="sr-Cyrl-RS"/>
        </w:rPr>
      </w:pPr>
      <w:r w:rsidRPr="00E12667">
        <w:rPr>
          <w:rFonts w:ascii="Times New Roman" w:hAnsi="Times New Roman" w:cs="Times New Roman"/>
          <w:sz w:val="24"/>
          <w:szCs w:val="24"/>
          <w:lang w:val="sr-Cyrl-RS"/>
        </w:rPr>
        <w:tab/>
        <w:t>Родна структура се није значајно мењала у току последњих година</w:t>
      </w:r>
      <w:r w:rsidRPr="00E12667">
        <w:rPr>
          <w:rFonts w:ascii="Times New Roman" w:hAnsi="Times New Roman" w:cs="Times New Roman"/>
          <w:b/>
          <w:bCs/>
          <w:sz w:val="24"/>
          <w:szCs w:val="24"/>
          <w:lang w:val="sr-Cyrl-RS"/>
        </w:rPr>
        <w:t>. Проценат жена међу идентификованим жртвама је и даље изузетно висок и у 202</w:t>
      </w:r>
      <w:r w:rsidR="00E12667">
        <w:rPr>
          <w:rFonts w:ascii="Times New Roman" w:hAnsi="Times New Roman" w:cs="Times New Roman"/>
          <w:b/>
          <w:bCs/>
          <w:sz w:val="24"/>
          <w:szCs w:val="24"/>
          <w:lang w:val="sr-Cyrl-RS"/>
        </w:rPr>
        <w:t>4</w:t>
      </w:r>
      <w:r w:rsidRPr="00E12667">
        <w:rPr>
          <w:rFonts w:ascii="Times New Roman" w:hAnsi="Times New Roman" w:cs="Times New Roman"/>
          <w:b/>
          <w:bCs/>
          <w:sz w:val="24"/>
          <w:szCs w:val="24"/>
          <w:lang w:val="sr-Cyrl-RS"/>
        </w:rPr>
        <w:t xml:space="preserve">. години износи </w:t>
      </w:r>
      <w:r w:rsidR="00E12667">
        <w:rPr>
          <w:rFonts w:ascii="Times New Roman" w:hAnsi="Times New Roman" w:cs="Times New Roman"/>
          <w:b/>
          <w:bCs/>
          <w:sz w:val="24"/>
          <w:szCs w:val="24"/>
          <w:lang w:val="sr-Cyrl-RS"/>
        </w:rPr>
        <w:t>69</w:t>
      </w:r>
      <w:r w:rsidRPr="00E12667">
        <w:rPr>
          <w:rFonts w:ascii="Times New Roman" w:hAnsi="Times New Roman" w:cs="Times New Roman"/>
          <w:b/>
          <w:bCs/>
          <w:sz w:val="24"/>
          <w:szCs w:val="24"/>
          <w:lang w:val="sr-Cyrl-RS"/>
        </w:rPr>
        <w:t>%, што поново указује на то да се ради о облику родно заснованог насиља.</w:t>
      </w:r>
      <w:r w:rsidRPr="00E12667">
        <w:rPr>
          <w:rFonts w:ascii="Times New Roman" w:hAnsi="Times New Roman" w:cs="Times New Roman"/>
          <w:sz w:val="24"/>
          <w:szCs w:val="24"/>
          <w:lang w:val="sr-Cyrl-RS"/>
        </w:rPr>
        <w:t xml:space="preserve"> Оне су најчешће жртве сексуалне експлоатације, али су погођене и свим другим облицима трговине људима.</w:t>
      </w:r>
    </w:p>
    <w:p w14:paraId="7C2036AD" w14:textId="77777777" w:rsidR="00325C17" w:rsidRDefault="00325C17" w:rsidP="00325C17">
      <w:pPr>
        <w:rPr>
          <w:rFonts w:ascii="Times New Roman" w:hAnsi="Times New Roman" w:cs="Times New Roman"/>
          <w:sz w:val="24"/>
          <w:szCs w:val="24"/>
          <w:lang w:val="sr-Cyrl-RS"/>
        </w:rPr>
      </w:pPr>
    </w:p>
    <w:p w14:paraId="313AF29A" w14:textId="77777777" w:rsidR="00257DBC" w:rsidRDefault="00257DBC" w:rsidP="00325C17">
      <w:pPr>
        <w:rPr>
          <w:rFonts w:ascii="Times New Roman" w:hAnsi="Times New Roman" w:cs="Times New Roman"/>
          <w:sz w:val="24"/>
          <w:szCs w:val="24"/>
          <w:lang w:val="sr-Cyrl-RS"/>
        </w:rPr>
      </w:pPr>
    </w:p>
    <w:p w14:paraId="073281DE" w14:textId="77777777" w:rsidR="00257DBC" w:rsidRDefault="00257DBC" w:rsidP="00325C17">
      <w:pPr>
        <w:rPr>
          <w:rFonts w:ascii="Times New Roman" w:hAnsi="Times New Roman" w:cs="Times New Roman"/>
          <w:sz w:val="24"/>
          <w:szCs w:val="24"/>
          <w:lang w:val="sr-Cyrl-RS"/>
        </w:rPr>
      </w:pPr>
    </w:p>
    <w:p w14:paraId="7B7649EF" w14:textId="77777777" w:rsidR="00257DBC" w:rsidRDefault="00257DBC" w:rsidP="00325C17">
      <w:pPr>
        <w:rPr>
          <w:rFonts w:ascii="Times New Roman" w:hAnsi="Times New Roman" w:cs="Times New Roman"/>
          <w:sz w:val="24"/>
          <w:szCs w:val="24"/>
          <w:lang w:val="sr-Cyrl-RS"/>
        </w:rPr>
      </w:pPr>
    </w:p>
    <w:p w14:paraId="739A330C" w14:textId="77777777" w:rsidR="00257DBC" w:rsidRDefault="00257DBC" w:rsidP="00325C17">
      <w:pPr>
        <w:rPr>
          <w:rFonts w:ascii="Times New Roman" w:hAnsi="Times New Roman" w:cs="Times New Roman"/>
          <w:sz w:val="24"/>
          <w:szCs w:val="24"/>
          <w:lang w:val="sr-Cyrl-RS"/>
        </w:rPr>
      </w:pPr>
    </w:p>
    <w:p w14:paraId="4AF3A817" w14:textId="77777777" w:rsidR="00257DBC" w:rsidRDefault="00257DBC" w:rsidP="00325C17">
      <w:pPr>
        <w:rPr>
          <w:rFonts w:ascii="Times New Roman" w:hAnsi="Times New Roman" w:cs="Times New Roman"/>
          <w:sz w:val="24"/>
          <w:szCs w:val="24"/>
          <w:lang w:val="sr-Cyrl-RS"/>
        </w:rPr>
      </w:pPr>
    </w:p>
    <w:p w14:paraId="709048F8" w14:textId="77777777" w:rsidR="00257DBC" w:rsidRDefault="00257DBC" w:rsidP="00325C17">
      <w:pPr>
        <w:rPr>
          <w:rFonts w:ascii="Times New Roman" w:hAnsi="Times New Roman" w:cs="Times New Roman"/>
          <w:sz w:val="24"/>
          <w:szCs w:val="24"/>
          <w:lang w:val="sr-Cyrl-RS"/>
        </w:rPr>
      </w:pPr>
    </w:p>
    <w:p w14:paraId="0CCA4D3A" w14:textId="77777777" w:rsidR="00257DBC" w:rsidRDefault="00257DBC" w:rsidP="00325C17">
      <w:pPr>
        <w:rPr>
          <w:rFonts w:ascii="Times New Roman" w:hAnsi="Times New Roman" w:cs="Times New Roman"/>
          <w:sz w:val="24"/>
          <w:szCs w:val="24"/>
          <w:lang w:val="sr-Cyrl-RS"/>
        </w:rPr>
      </w:pPr>
    </w:p>
    <w:p w14:paraId="77DEB07C" w14:textId="77777777" w:rsidR="00257DBC" w:rsidRDefault="00257DBC" w:rsidP="00325C17">
      <w:pPr>
        <w:rPr>
          <w:rFonts w:ascii="Times New Roman" w:hAnsi="Times New Roman" w:cs="Times New Roman"/>
          <w:sz w:val="24"/>
          <w:szCs w:val="24"/>
          <w:lang w:val="sr-Cyrl-RS"/>
        </w:rPr>
      </w:pPr>
    </w:p>
    <w:p w14:paraId="7DCCB7B6" w14:textId="04FB9E25"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Графикон 8. </w:t>
      </w:r>
      <w:r w:rsidR="004C16AC">
        <w:rPr>
          <w:rFonts w:ascii="Times New Roman" w:hAnsi="Times New Roman" w:cs="Times New Roman"/>
          <w:sz w:val="24"/>
          <w:szCs w:val="24"/>
          <w:lang w:val="sr-Cyrl-RS"/>
        </w:rPr>
        <w:t>Р</w:t>
      </w:r>
      <w:r>
        <w:rPr>
          <w:rFonts w:ascii="Times New Roman" w:hAnsi="Times New Roman" w:cs="Times New Roman"/>
          <w:sz w:val="24"/>
          <w:szCs w:val="24"/>
          <w:lang w:val="sr-Cyrl-RS"/>
        </w:rPr>
        <w:t>одна структура</w:t>
      </w:r>
    </w:p>
    <w:p w14:paraId="65C70F05" w14:textId="251ED5D9" w:rsidR="00325C17" w:rsidRDefault="00E12667" w:rsidP="00325C17">
      <w:pPr>
        <w:rPr>
          <w:rFonts w:ascii="Times New Roman" w:hAnsi="Times New Roman" w:cs="Times New Roman"/>
          <w:sz w:val="24"/>
          <w:szCs w:val="24"/>
          <w:lang w:val="sr-Cyrl-RS"/>
        </w:rPr>
      </w:pPr>
      <w:r>
        <w:rPr>
          <w:noProof/>
          <w:lang w:val="sr-Cyrl-RS"/>
        </w:rPr>
        <w:drawing>
          <wp:inline distT="0" distB="0" distL="0" distR="0" wp14:anchorId="2AFE9BDB" wp14:editId="04ADF8FA">
            <wp:extent cx="5105400" cy="2827020"/>
            <wp:effectExtent l="0" t="0" r="0" b="11430"/>
            <wp:docPr id="930428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4EA06F" w14:textId="77777777" w:rsidR="00325C17" w:rsidRDefault="00325C17" w:rsidP="00325C17">
      <w:pPr>
        <w:rPr>
          <w:rFonts w:ascii="Times New Roman" w:hAnsi="Times New Roman" w:cs="Times New Roman"/>
          <w:sz w:val="24"/>
          <w:szCs w:val="24"/>
          <w:lang w:val="sr-Cyrl-RS"/>
        </w:rPr>
      </w:pPr>
    </w:p>
    <w:p w14:paraId="1E2755CF" w14:textId="77777777" w:rsidR="00325C17" w:rsidRDefault="00325C17" w:rsidP="00325C17">
      <w:pPr>
        <w:rPr>
          <w:rFonts w:ascii="Times New Roman" w:hAnsi="Times New Roman" w:cs="Times New Roman"/>
          <w:sz w:val="24"/>
          <w:szCs w:val="24"/>
          <w:lang w:val="sr-Cyrl-RS"/>
        </w:rPr>
      </w:pPr>
    </w:p>
    <w:p w14:paraId="1A7F6210" w14:textId="35F194C4"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Графикон 9. </w:t>
      </w:r>
      <w:r w:rsidR="004C16AC">
        <w:rPr>
          <w:rFonts w:ascii="Times New Roman" w:hAnsi="Times New Roman" w:cs="Times New Roman"/>
          <w:sz w:val="24"/>
          <w:szCs w:val="24"/>
          <w:lang w:val="sr-Cyrl-RS"/>
        </w:rPr>
        <w:t>О</w:t>
      </w:r>
      <w:r>
        <w:rPr>
          <w:rFonts w:ascii="Times New Roman" w:hAnsi="Times New Roman" w:cs="Times New Roman"/>
          <w:sz w:val="24"/>
          <w:szCs w:val="24"/>
          <w:lang w:val="sr-Cyrl-RS"/>
        </w:rPr>
        <w:t>блици експлоатације жена</w:t>
      </w:r>
    </w:p>
    <w:p w14:paraId="4CD3DD4A" w14:textId="77777777" w:rsidR="00325C17" w:rsidRDefault="00325C17" w:rsidP="00325C17">
      <w:pPr>
        <w:rPr>
          <w:rFonts w:ascii="Times New Roman" w:hAnsi="Times New Roman" w:cs="Times New Roman"/>
          <w:sz w:val="24"/>
          <w:szCs w:val="24"/>
          <w:lang w:val="sr-Cyrl-RS"/>
        </w:rPr>
      </w:pPr>
    </w:p>
    <w:p w14:paraId="22BF6011" w14:textId="3561A14F" w:rsidR="00325C17" w:rsidRDefault="00325C17" w:rsidP="00325C17">
      <w:pPr>
        <w:rPr>
          <w:rFonts w:ascii="Times New Roman" w:hAnsi="Times New Roman" w:cs="Times New Roman"/>
          <w:sz w:val="24"/>
          <w:szCs w:val="24"/>
          <w:lang w:val="sr-Cyrl-RS"/>
        </w:rPr>
      </w:pPr>
      <w:r>
        <w:rPr>
          <w:i/>
          <w:iCs/>
          <w:noProof/>
          <w:sz w:val="24"/>
          <w:szCs w:val="24"/>
          <w:lang w:val="sr-Cyrl-RS"/>
        </w:rPr>
        <w:drawing>
          <wp:inline distT="0" distB="0" distL="0" distR="0" wp14:anchorId="7D762BA9" wp14:editId="33585566">
            <wp:extent cx="4663440" cy="2552700"/>
            <wp:effectExtent l="0" t="0" r="3810" b="0"/>
            <wp:docPr id="54710545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88E29B" w14:textId="77777777" w:rsidR="00325C17" w:rsidRDefault="00325C17" w:rsidP="00325C17">
      <w:pPr>
        <w:rPr>
          <w:rFonts w:ascii="Times New Roman" w:hAnsi="Times New Roman" w:cs="Times New Roman"/>
          <w:sz w:val="24"/>
          <w:szCs w:val="24"/>
          <w:lang w:val="sr-Cyrl-RS"/>
        </w:rPr>
      </w:pPr>
    </w:p>
    <w:p w14:paraId="59E057F6" w14:textId="517809DC" w:rsidR="00325C17" w:rsidRDefault="00325C17" w:rsidP="00325C1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C16AC">
        <w:rPr>
          <w:rFonts w:ascii="Times New Roman" w:hAnsi="Times New Roman" w:cs="Times New Roman"/>
          <w:sz w:val="24"/>
          <w:szCs w:val="24"/>
          <w:lang w:val="sr-Cyrl-RS"/>
        </w:rPr>
        <w:t>Структура облика</w:t>
      </w:r>
      <w:r w:rsidRPr="00325C17">
        <w:rPr>
          <w:rFonts w:ascii="Times New Roman" w:hAnsi="Times New Roman" w:cs="Times New Roman"/>
          <w:sz w:val="24"/>
          <w:szCs w:val="24"/>
          <w:lang w:val="sr-Cyrl-RS"/>
        </w:rPr>
        <w:t xml:space="preserve"> експлоатације мушкараца </w:t>
      </w:r>
      <w:r w:rsidR="004C16AC">
        <w:rPr>
          <w:rFonts w:ascii="Times New Roman" w:hAnsi="Times New Roman" w:cs="Times New Roman"/>
          <w:sz w:val="24"/>
          <w:szCs w:val="24"/>
          <w:lang w:val="sr-Cyrl-RS"/>
        </w:rPr>
        <w:t>је</w:t>
      </w:r>
      <w:r w:rsidRPr="00325C17">
        <w:rPr>
          <w:rFonts w:ascii="Times New Roman" w:hAnsi="Times New Roman" w:cs="Times New Roman"/>
          <w:sz w:val="24"/>
          <w:szCs w:val="24"/>
          <w:lang w:val="sr-Cyrl-RS"/>
        </w:rPr>
        <w:t xml:space="preserve"> другачиј</w:t>
      </w:r>
      <w:r w:rsidR="004C16AC">
        <w:rPr>
          <w:rFonts w:ascii="Times New Roman" w:hAnsi="Times New Roman" w:cs="Times New Roman"/>
          <w:sz w:val="24"/>
          <w:szCs w:val="24"/>
          <w:lang w:val="sr-Cyrl-RS"/>
        </w:rPr>
        <w:t>а</w:t>
      </w:r>
      <w:r w:rsidRPr="00325C17">
        <w:rPr>
          <w:rFonts w:ascii="Times New Roman" w:hAnsi="Times New Roman" w:cs="Times New Roman"/>
          <w:sz w:val="24"/>
          <w:szCs w:val="24"/>
          <w:lang w:val="sr-Cyrl-RS"/>
        </w:rPr>
        <w:t xml:space="preserve"> него у случајевима жена. Мушкарци су </w:t>
      </w:r>
      <w:r w:rsidR="00E12667">
        <w:rPr>
          <w:rFonts w:ascii="Times New Roman" w:hAnsi="Times New Roman" w:cs="Times New Roman"/>
          <w:sz w:val="24"/>
          <w:szCs w:val="24"/>
          <w:lang w:val="sr-Cyrl-RS"/>
        </w:rPr>
        <w:t xml:space="preserve">углавном </w:t>
      </w:r>
      <w:r w:rsidRPr="00325C17">
        <w:rPr>
          <w:rFonts w:ascii="Times New Roman" w:hAnsi="Times New Roman" w:cs="Times New Roman"/>
          <w:sz w:val="24"/>
          <w:szCs w:val="24"/>
          <w:lang w:val="sr-Cyrl-RS"/>
        </w:rPr>
        <w:t>експлоатисани радно, кроз принуду на просјачење или на вршење кривичних дела.</w:t>
      </w:r>
    </w:p>
    <w:p w14:paraId="13155B65" w14:textId="77777777" w:rsidR="00E12667" w:rsidRDefault="00E12667" w:rsidP="00325C17">
      <w:pPr>
        <w:jc w:val="both"/>
        <w:rPr>
          <w:rFonts w:ascii="Times New Roman" w:hAnsi="Times New Roman" w:cs="Times New Roman"/>
          <w:sz w:val="24"/>
          <w:szCs w:val="24"/>
          <w:lang w:val="sr-Cyrl-RS"/>
        </w:rPr>
      </w:pPr>
    </w:p>
    <w:p w14:paraId="3EC447CE" w14:textId="77777777" w:rsidR="00E12667" w:rsidRDefault="00E12667" w:rsidP="00325C17">
      <w:pPr>
        <w:jc w:val="both"/>
        <w:rPr>
          <w:rFonts w:ascii="Times New Roman" w:hAnsi="Times New Roman" w:cs="Times New Roman"/>
          <w:sz w:val="24"/>
          <w:szCs w:val="24"/>
          <w:lang w:val="sr-Cyrl-RS"/>
        </w:rPr>
      </w:pPr>
    </w:p>
    <w:p w14:paraId="1B40E3CD" w14:textId="77777777" w:rsidR="00325C17" w:rsidRPr="00325C17" w:rsidRDefault="00325C17" w:rsidP="00325C17">
      <w:pPr>
        <w:jc w:val="both"/>
        <w:rPr>
          <w:rFonts w:ascii="Times New Roman" w:hAnsi="Times New Roman" w:cs="Times New Roman"/>
          <w:sz w:val="24"/>
          <w:szCs w:val="24"/>
          <w:lang w:val="sr-Cyrl-RS"/>
        </w:rPr>
      </w:pPr>
    </w:p>
    <w:p w14:paraId="4830F91A" w14:textId="4B945499"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t>Графикон 10. облици експлоатације мушкараца</w:t>
      </w:r>
    </w:p>
    <w:p w14:paraId="097147E8" w14:textId="3794B696" w:rsidR="00325C17" w:rsidRDefault="00325C17" w:rsidP="00325C17">
      <w:pPr>
        <w:rPr>
          <w:rFonts w:ascii="Times New Roman" w:hAnsi="Times New Roman" w:cs="Times New Roman"/>
          <w:sz w:val="24"/>
          <w:szCs w:val="24"/>
          <w:lang w:val="sr-Cyrl-RS"/>
        </w:rPr>
      </w:pPr>
      <w:r>
        <w:rPr>
          <w:i/>
          <w:iCs/>
          <w:noProof/>
          <w:sz w:val="24"/>
          <w:szCs w:val="24"/>
          <w:lang w:val="sr-Cyrl-RS"/>
        </w:rPr>
        <w:drawing>
          <wp:inline distT="0" distB="0" distL="0" distR="0" wp14:anchorId="5F2D7CBF" wp14:editId="6E5254D6">
            <wp:extent cx="4640580" cy="2903220"/>
            <wp:effectExtent l="0" t="0" r="7620" b="11430"/>
            <wp:docPr id="70798662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16EE9C" w14:textId="77777777" w:rsidR="00325C17" w:rsidRDefault="00325C17" w:rsidP="00325C17">
      <w:pPr>
        <w:rPr>
          <w:rFonts w:ascii="Times New Roman" w:hAnsi="Times New Roman" w:cs="Times New Roman"/>
          <w:sz w:val="24"/>
          <w:szCs w:val="24"/>
          <w:lang w:val="sr-Cyrl-RS"/>
        </w:rPr>
      </w:pPr>
    </w:p>
    <w:p w14:paraId="71889B2F" w14:textId="77777777" w:rsidR="00325C17" w:rsidRDefault="00325C17" w:rsidP="00325C17">
      <w:pPr>
        <w:rPr>
          <w:rFonts w:ascii="Times New Roman" w:hAnsi="Times New Roman" w:cs="Times New Roman"/>
          <w:sz w:val="24"/>
          <w:szCs w:val="24"/>
          <w:lang w:val="sr-Cyrl-RS"/>
        </w:rPr>
      </w:pPr>
    </w:p>
    <w:p w14:paraId="4E197B62" w14:textId="34B6234D" w:rsidR="00325C17" w:rsidRPr="00F9044F" w:rsidRDefault="00325C17" w:rsidP="00325C17">
      <w:pPr>
        <w:ind w:firstLine="720"/>
        <w:jc w:val="both"/>
        <w:rPr>
          <w:rFonts w:ascii="Times New Roman" w:hAnsi="Times New Roman" w:cs="Times New Roman"/>
          <w:sz w:val="24"/>
          <w:szCs w:val="24"/>
          <w:lang w:val="sr-Cyrl-RS"/>
        </w:rPr>
      </w:pPr>
      <w:r w:rsidRPr="00F9044F">
        <w:rPr>
          <w:rFonts w:ascii="Times New Roman" w:hAnsi="Times New Roman" w:cs="Times New Roman"/>
          <w:sz w:val="24"/>
          <w:szCs w:val="24"/>
          <w:lang w:val="sr-Cyrl-RS"/>
        </w:rPr>
        <w:t>У највећем броју откривених случајева експлоатација се овијала на територији Београда</w:t>
      </w:r>
      <w:r w:rsidR="008409BC">
        <w:rPr>
          <w:rFonts w:ascii="Times New Roman" w:hAnsi="Times New Roman" w:cs="Times New Roman"/>
          <w:sz w:val="24"/>
          <w:szCs w:val="24"/>
          <w:lang w:val="sr-Cyrl-RS"/>
        </w:rPr>
        <w:t>, Новог Сада, Вршца и Зрењанина</w:t>
      </w:r>
      <w:r w:rsidRPr="00F9044F">
        <w:rPr>
          <w:rFonts w:ascii="Times New Roman" w:hAnsi="Times New Roman" w:cs="Times New Roman"/>
          <w:sz w:val="24"/>
          <w:szCs w:val="24"/>
          <w:lang w:val="sr-Cyrl-RS"/>
        </w:rPr>
        <w:t>. Де</w:t>
      </w:r>
      <w:r w:rsidR="008409BC">
        <w:rPr>
          <w:rFonts w:ascii="Times New Roman" w:hAnsi="Times New Roman" w:cs="Times New Roman"/>
          <w:sz w:val="24"/>
          <w:szCs w:val="24"/>
          <w:lang w:val="sr-Cyrl-RS"/>
        </w:rPr>
        <w:t>сет</w:t>
      </w:r>
      <w:r w:rsidRPr="00F9044F">
        <w:rPr>
          <w:rFonts w:ascii="Times New Roman" w:hAnsi="Times New Roman" w:cs="Times New Roman"/>
          <w:sz w:val="24"/>
          <w:szCs w:val="24"/>
          <w:lang w:val="sr-Cyrl-RS"/>
        </w:rPr>
        <w:t xml:space="preserve"> жртава је експлоатисано ван Србије.</w:t>
      </w:r>
    </w:p>
    <w:p w14:paraId="0DE610A6" w14:textId="77777777" w:rsidR="00325C17" w:rsidRDefault="00325C17" w:rsidP="00325C17">
      <w:pPr>
        <w:rPr>
          <w:rFonts w:ascii="Times New Roman" w:hAnsi="Times New Roman" w:cs="Times New Roman"/>
          <w:sz w:val="24"/>
          <w:szCs w:val="24"/>
          <w:lang w:val="sr-Cyrl-RS"/>
        </w:rPr>
      </w:pPr>
    </w:p>
    <w:p w14:paraId="300E911E" w14:textId="77777777" w:rsidR="00257DBC" w:rsidRDefault="00257DBC" w:rsidP="00325C17">
      <w:pPr>
        <w:rPr>
          <w:rFonts w:ascii="Times New Roman" w:hAnsi="Times New Roman" w:cs="Times New Roman"/>
          <w:sz w:val="24"/>
          <w:szCs w:val="24"/>
          <w:lang w:val="sr-Cyrl-RS"/>
        </w:rPr>
      </w:pPr>
    </w:p>
    <w:p w14:paraId="2BDB39AD" w14:textId="77777777" w:rsidR="00257DBC" w:rsidRDefault="00257DBC" w:rsidP="00325C17">
      <w:pPr>
        <w:rPr>
          <w:rFonts w:ascii="Times New Roman" w:hAnsi="Times New Roman" w:cs="Times New Roman"/>
          <w:sz w:val="24"/>
          <w:szCs w:val="24"/>
          <w:lang w:val="sr-Cyrl-RS"/>
        </w:rPr>
      </w:pPr>
    </w:p>
    <w:p w14:paraId="0415F751" w14:textId="77777777" w:rsidR="00257DBC" w:rsidRDefault="00257DBC" w:rsidP="00325C17">
      <w:pPr>
        <w:rPr>
          <w:rFonts w:ascii="Times New Roman" w:hAnsi="Times New Roman" w:cs="Times New Roman"/>
          <w:sz w:val="24"/>
          <w:szCs w:val="24"/>
          <w:lang w:val="sr-Cyrl-RS"/>
        </w:rPr>
      </w:pPr>
    </w:p>
    <w:p w14:paraId="5B08A044" w14:textId="77777777" w:rsidR="00257DBC" w:rsidRDefault="00257DBC" w:rsidP="00325C17">
      <w:pPr>
        <w:rPr>
          <w:rFonts w:ascii="Times New Roman" w:hAnsi="Times New Roman" w:cs="Times New Roman"/>
          <w:sz w:val="24"/>
          <w:szCs w:val="24"/>
          <w:lang w:val="sr-Cyrl-RS"/>
        </w:rPr>
      </w:pPr>
    </w:p>
    <w:p w14:paraId="188B2985" w14:textId="77777777" w:rsidR="00257DBC" w:rsidRDefault="00257DBC" w:rsidP="00325C17">
      <w:pPr>
        <w:rPr>
          <w:rFonts w:ascii="Times New Roman" w:hAnsi="Times New Roman" w:cs="Times New Roman"/>
          <w:sz w:val="24"/>
          <w:szCs w:val="24"/>
          <w:lang w:val="sr-Cyrl-RS"/>
        </w:rPr>
      </w:pPr>
    </w:p>
    <w:p w14:paraId="6A81C83D" w14:textId="77777777" w:rsidR="00257DBC" w:rsidRDefault="00257DBC" w:rsidP="00325C17">
      <w:pPr>
        <w:rPr>
          <w:rFonts w:ascii="Times New Roman" w:hAnsi="Times New Roman" w:cs="Times New Roman"/>
          <w:sz w:val="24"/>
          <w:szCs w:val="24"/>
          <w:lang w:val="sr-Cyrl-RS"/>
        </w:rPr>
      </w:pPr>
    </w:p>
    <w:p w14:paraId="62B8ACB7" w14:textId="77777777" w:rsidR="00257DBC" w:rsidRDefault="00257DBC" w:rsidP="00325C17">
      <w:pPr>
        <w:rPr>
          <w:rFonts w:ascii="Times New Roman" w:hAnsi="Times New Roman" w:cs="Times New Roman"/>
          <w:sz w:val="24"/>
          <w:szCs w:val="24"/>
          <w:lang w:val="sr-Cyrl-RS"/>
        </w:rPr>
      </w:pPr>
    </w:p>
    <w:p w14:paraId="24EAE97E" w14:textId="77777777" w:rsidR="00257DBC" w:rsidRDefault="00257DBC" w:rsidP="00325C17">
      <w:pPr>
        <w:rPr>
          <w:rFonts w:ascii="Times New Roman" w:hAnsi="Times New Roman" w:cs="Times New Roman"/>
          <w:sz w:val="24"/>
          <w:szCs w:val="24"/>
          <w:lang w:val="sr-Cyrl-RS"/>
        </w:rPr>
      </w:pPr>
    </w:p>
    <w:p w14:paraId="69CF9C24" w14:textId="77777777" w:rsidR="00257DBC" w:rsidRDefault="00257DBC" w:rsidP="00325C17">
      <w:pPr>
        <w:rPr>
          <w:rFonts w:ascii="Times New Roman" w:hAnsi="Times New Roman" w:cs="Times New Roman"/>
          <w:sz w:val="24"/>
          <w:szCs w:val="24"/>
          <w:lang w:val="sr-Cyrl-RS"/>
        </w:rPr>
      </w:pPr>
    </w:p>
    <w:p w14:paraId="669EEF1B" w14:textId="77777777" w:rsidR="00257DBC" w:rsidRDefault="00257DBC" w:rsidP="00325C17">
      <w:pPr>
        <w:rPr>
          <w:rFonts w:ascii="Times New Roman" w:hAnsi="Times New Roman" w:cs="Times New Roman"/>
          <w:sz w:val="24"/>
          <w:szCs w:val="24"/>
          <w:lang w:val="sr-Cyrl-RS"/>
        </w:rPr>
      </w:pPr>
    </w:p>
    <w:p w14:paraId="5F1D3E49" w14:textId="5E913D04"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Графикон 11. регионална распоређеност случајева трговине људима</w:t>
      </w:r>
    </w:p>
    <w:p w14:paraId="6B4CB8D9" w14:textId="77777777" w:rsidR="00325C17" w:rsidRDefault="00325C17" w:rsidP="00325C17">
      <w:pPr>
        <w:rPr>
          <w:rFonts w:ascii="Times New Roman" w:hAnsi="Times New Roman" w:cs="Times New Roman"/>
          <w:sz w:val="24"/>
          <w:szCs w:val="24"/>
          <w:lang w:val="sr-Cyrl-RS"/>
        </w:rPr>
      </w:pPr>
    </w:p>
    <w:p w14:paraId="6336E462" w14:textId="55D61AE6" w:rsidR="00325C17" w:rsidRDefault="00325C17" w:rsidP="00325C17">
      <w:pPr>
        <w:rPr>
          <w:i/>
          <w:iCs/>
          <w:noProof/>
          <w:sz w:val="24"/>
          <w:szCs w:val="24"/>
          <w:lang w:val="sr-Cyrl-RS"/>
        </w:rPr>
      </w:pPr>
      <w:r>
        <w:rPr>
          <w:i/>
          <w:iCs/>
          <w:noProof/>
          <w:sz w:val="24"/>
          <w:szCs w:val="24"/>
          <w:lang w:val="sr-Cyrl-RS"/>
        </w:rPr>
        <w:drawing>
          <wp:inline distT="0" distB="0" distL="0" distR="0" wp14:anchorId="11D2CEA3" wp14:editId="5CD81837">
            <wp:extent cx="5059680" cy="2819400"/>
            <wp:effectExtent l="0" t="0" r="7620" b="0"/>
            <wp:docPr id="20671128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00849E" w14:textId="77777777" w:rsidR="00325C17" w:rsidRPr="00325C17" w:rsidRDefault="00325C17" w:rsidP="00325C17">
      <w:pPr>
        <w:rPr>
          <w:rFonts w:ascii="Times New Roman" w:hAnsi="Times New Roman" w:cs="Times New Roman"/>
          <w:sz w:val="24"/>
          <w:szCs w:val="24"/>
          <w:lang w:val="sr-Cyrl-RS"/>
        </w:rPr>
      </w:pPr>
    </w:p>
    <w:p w14:paraId="6A9C752E" w14:textId="77777777" w:rsidR="00325C17" w:rsidRDefault="00325C17" w:rsidP="00325C17">
      <w:pPr>
        <w:rPr>
          <w:i/>
          <w:iCs/>
          <w:noProof/>
          <w:sz w:val="24"/>
          <w:szCs w:val="24"/>
          <w:lang w:val="sr-Cyrl-RS"/>
        </w:rPr>
      </w:pPr>
    </w:p>
    <w:p w14:paraId="2B66AC0A" w14:textId="5745DCF5" w:rsidR="00325C17" w:rsidRPr="00325C17" w:rsidRDefault="00325C17" w:rsidP="00325C17">
      <w:pPr>
        <w:jc w:val="both"/>
        <w:rPr>
          <w:rFonts w:ascii="Times New Roman" w:hAnsi="Times New Roman" w:cs="Times New Roman"/>
          <w:sz w:val="24"/>
          <w:szCs w:val="24"/>
          <w:lang w:val="sr-Cyrl-RS"/>
        </w:rPr>
      </w:pPr>
      <w:r w:rsidRPr="00325C17">
        <w:rPr>
          <w:rFonts w:ascii="Times New Roman" w:hAnsi="Times New Roman" w:cs="Times New Roman"/>
          <w:sz w:val="24"/>
          <w:szCs w:val="24"/>
          <w:lang w:val="sr-Cyrl-RS"/>
        </w:rPr>
        <w:tab/>
        <w:t>Случајеве трговине људима смо најчешће откривали у фази експлоатације или након ње.</w:t>
      </w:r>
      <w:r w:rsidR="00D7417D">
        <w:rPr>
          <w:rFonts w:ascii="Times New Roman" w:hAnsi="Times New Roman" w:cs="Times New Roman"/>
          <w:sz w:val="24"/>
          <w:szCs w:val="24"/>
          <w:lang w:val="sr-Cyrl-RS"/>
        </w:rPr>
        <w:t xml:space="preserve"> Повећан је проценат случајева идентификације у фази врбовања, у односу на претходну годину са 5 на 10%, што је добар тренд, али је неопходно да се он још повећа, како бисмо могли да реагујемо на време. </w:t>
      </w:r>
    </w:p>
    <w:p w14:paraId="1CE2C85D" w14:textId="6332465E" w:rsidR="00325C17" w:rsidRPr="00325C17" w:rsidRDefault="00325C17" w:rsidP="00325C17">
      <w:pPr>
        <w:jc w:val="both"/>
        <w:rPr>
          <w:rFonts w:ascii="Times New Roman" w:hAnsi="Times New Roman" w:cs="Times New Roman"/>
          <w:sz w:val="24"/>
          <w:szCs w:val="24"/>
          <w:lang w:val="sr-Cyrl-RS"/>
        </w:rPr>
      </w:pPr>
      <w:r w:rsidRPr="00325C17">
        <w:rPr>
          <w:rFonts w:ascii="Times New Roman" w:hAnsi="Times New Roman" w:cs="Times New Roman"/>
          <w:sz w:val="24"/>
          <w:szCs w:val="24"/>
          <w:lang w:val="sr-Cyrl-RS"/>
        </w:rPr>
        <w:tab/>
        <w:t xml:space="preserve">У највећем броју случајева експлоатација је трајала преко </w:t>
      </w:r>
      <w:r w:rsidR="008409BC">
        <w:rPr>
          <w:rFonts w:ascii="Times New Roman" w:hAnsi="Times New Roman" w:cs="Times New Roman"/>
          <w:sz w:val="24"/>
          <w:szCs w:val="24"/>
          <w:lang w:val="sr-Cyrl-RS"/>
        </w:rPr>
        <w:t>годину дана</w:t>
      </w:r>
      <w:r w:rsidRPr="00325C17">
        <w:rPr>
          <w:rFonts w:ascii="Times New Roman" w:hAnsi="Times New Roman" w:cs="Times New Roman"/>
          <w:sz w:val="24"/>
          <w:szCs w:val="24"/>
          <w:lang w:val="sr-Cyrl-RS"/>
        </w:rPr>
        <w:t xml:space="preserve">, а затим до 3 месеца, што говори о важности раног откривања случајева трговине људима, односно о томе да се у ситуацијама у којима се експлоатација не открије на почетку, значајно повећава ризик да њено трајање буде вишегодишње. </w:t>
      </w:r>
      <w:r w:rsidR="004C16AC">
        <w:rPr>
          <w:rFonts w:ascii="Times New Roman" w:hAnsi="Times New Roman" w:cs="Times New Roman"/>
          <w:sz w:val="24"/>
          <w:szCs w:val="24"/>
          <w:lang w:val="sr-Cyrl-RS"/>
        </w:rPr>
        <w:t>Н</w:t>
      </w:r>
      <w:r w:rsidRPr="00325C17">
        <w:rPr>
          <w:rFonts w:ascii="Times New Roman" w:hAnsi="Times New Roman" w:cs="Times New Roman"/>
          <w:sz w:val="24"/>
          <w:szCs w:val="24"/>
          <w:lang w:val="sr-Cyrl-RS"/>
        </w:rPr>
        <w:t>ајдуже је трајала експлоатација коју су родитељи вршили над својом децом. У оваквим ситуацијама су трафикери имали висок степен контроле над жртвама, а посебно је забрињавајуће то што је све то годинама прошло неопажено од стране установа из различитих система које су радили са овим породицама</w:t>
      </w:r>
      <w:r w:rsidR="004C16AC">
        <w:rPr>
          <w:rFonts w:ascii="Times New Roman" w:hAnsi="Times New Roman" w:cs="Times New Roman"/>
          <w:sz w:val="24"/>
          <w:szCs w:val="24"/>
          <w:lang w:val="sr-Cyrl-RS"/>
        </w:rPr>
        <w:t>, што говори о потреби за даљом едукацијом професионалаца који долазе у контакт са децом.</w:t>
      </w:r>
    </w:p>
    <w:p w14:paraId="676F1432" w14:textId="77777777" w:rsidR="00325C17" w:rsidRDefault="00325C17" w:rsidP="00325C17">
      <w:pPr>
        <w:rPr>
          <w:rFonts w:ascii="Times New Roman" w:hAnsi="Times New Roman" w:cs="Times New Roman"/>
          <w:sz w:val="24"/>
          <w:szCs w:val="24"/>
          <w:lang w:val="sr-Cyrl-RS"/>
        </w:rPr>
      </w:pPr>
    </w:p>
    <w:p w14:paraId="7C19D607" w14:textId="77777777" w:rsidR="00325C17" w:rsidRDefault="00325C17" w:rsidP="00325C17">
      <w:pPr>
        <w:rPr>
          <w:rFonts w:ascii="Times New Roman" w:hAnsi="Times New Roman" w:cs="Times New Roman"/>
          <w:sz w:val="24"/>
          <w:szCs w:val="24"/>
          <w:lang w:val="sr-Cyrl-RS"/>
        </w:rPr>
      </w:pPr>
    </w:p>
    <w:p w14:paraId="7AA874D6" w14:textId="77777777" w:rsidR="00F9044F" w:rsidRDefault="00F9044F" w:rsidP="00325C17">
      <w:pPr>
        <w:rPr>
          <w:rFonts w:ascii="Times New Roman" w:hAnsi="Times New Roman" w:cs="Times New Roman"/>
          <w:sz w:val="24"/>
          <w:szCs w:val="24"/>
          <w:lang w:val="sr-Cyrl-RS"/>
        </w:rPr>
      </w:pPr>
    </w:p>
    <w:p w14:paraId="310715FD" w14:textId="77777777" w:rsidR="00257DBC" w:rsidRDefault="00257DBC" w:rsidP="00325C17">
      <w:pPr>
        <w:rPr>
          <w:rFonts w:ascii="Times New Roman" w:hAnsi="Times New Roman" w:cs="Times New Roman"/>
          <w:sz w:val="24"/>
          <w:szCs w:val="24"/>
          <w:lang w:val="sr-Cyrl-RS"/>
        </w:rPr>
      </w:pPr>
    </w:p>
    <w:p w14:paraId="687D785A" w14:textId="77777777" w:rsidR="00257DBC" w:rsidRDefault="00257DBC" w:rsidP="00325C17">
      <w:pPr>
        <w:rPr>
          <w:rFonts w:ascii="Times New Roman" w:hAnsi="Times New Roman" w:cs="Times New Roman"/>
          <w:sz w:val="24"/>
          <w:szCs w:val="24"/>
          <w:lang w:val="sr-Cyrl-RS"/>
        </w:rPr>
      </w:pPr>
    </w:p>
    <w:p w14:paraId="336106FA" w14:textId="77777777" w:rsidR="00325C17" w:rsidRDefault="00325C17" w:rsidP="00325C17">
      <w:pPr>
        <w:rPr>
          <w:rFonts w:ascii="Times New Roman" w:hAnsi="Times New Roman" w:cs="Times New Roman"/>
          <w:sz w:val="24"/>
          <w:szCs w:val="24"/>
          <w:lang w:val="sr-Cyrl-RS"/>
        </w:rPr>
      </w:pPr>
    </w:p>
    <w:p w14:paraId="67534647" w14:textId="07D8E2F4"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Графикон 12. </w:t>
      </w:r>
      <w:r w:rsidR="004C16AC">
        <w:rPr>
          <w:rFonts w:ascii="Times New Roman" w:hAnsi="Times New Roman" w:cs="Times New Roman"/>
          <w:sz w:val="24"/>
          <w:szCs w:val="24"/>
          <w:lang w:val="sr-Cyrl-RS"/>
        </w:rPr>
        <w:t>Ф</w:t>
      </w:r>
      <w:r>
        <w:rPr>
          <w:rFonts w:ascii="Times New Roman" w:hAnsi="Times New Roman" w:cs="Times New Roman"/>
          <w:sz w:val="24"/>
          <w:szCs w:val="24"/>
          <w:lang w:val="sr-Cyrl-RS"/>
        </w:rPr>
        <w:t>азе у којој су откривени случајеви трговине људима</w:t>
      </w:r>
    </w:p>
    <w:p w14:paraId="5D3E979B" w14:textId="454AF25F" w:rsidR="00325C17" w:rsidRDefault="00325C17" w:rsidP="00325C17">
      <w:pPr>
        <w:rPr>
          <w:rFonts w:ascii="Times New Roman" w:hAnsi="Times New Roman" w:cs="Times New Roman"/>
          <w:sz w:val="24"/>
          <w:szCs w:val="24"/>
          <w:lang w:val="sr-Cyrl-RS"/>
        </w:rPr>
      </w:pPr>
      <w:r>
        <w:rPr>
          <w:i/>
          <w:iCs/>
          <w:noProof/>
          <w:sz w:val="24"/>
          <w:szCs w:val="24"/>
          <w:lang w:val="sr-Cyrl-RS"/>
        </w:rPr>
        <w:drawing>
          <wp:inline distT="0" distB="0" distL="0" distR="0" wp14:anchorId="6740FC61" wp14:editId="61B22C6C">
            <wp:extent cx="4831080" cy="2529840"/>
            <wp:effectExtent l="0" t="0" r="7620" b="3810"/>
            <wp:docPr id="118606946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FEFE56" w14:textId="77777777" w:rsidR="00325C17" w:rsidRDefault="00325C17" w:rsidP="00325C17">
      <w:pPr>
        <w:rPr>
          <w:rFonts w:ascii="Times New Roman" w:hAnsi="Times New Roman" w:cs="Times New Roman"/>
          <w:sz w:val="24"/>
          <w:szCs w:val="24"/>
          <w:lang w:val="sr-Cyrl-RS"/>
        </w:rPr>
      </w:pPr>
    </w:p>
    <w:p w14:paraId="6C9CBB79" w14:textId="77777777" w:rsidR="00325C17" w:rsidRDefault="00325C17" w:rsidP="00325C17">
      <w:pPr>
        <w:rPr>
          <w:rFonts w:ascii="Times New Roman" w:hAnsi="Times New Roman" w:cs="Times New Roman"/>
          <w:sz w:val="24"/>
          <w:szCs w:val="24"/>
          <w:lang w:val="sr-Cyrl-RS"/>
        </w:rPr>
      </w:pPr>
    </w:p>
    <w:p w14:paraId="153BD2DA" w14:textId="6939B761" w:rsidR="00325C17" w:rsidRDefault="00325C17" w:rsidP="00325C1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Табела 6. </w:t>
      </w:r>
      <w:r w:rsidR="004C16AC">
        <w:rPr>
          <w:rFonts w:ascii="Times New Roman" w:hAnsi="Times New Roman" w:cs="Times New Roman"/>
          <w:sz w:val="24"/>
          <w:szCs w:val="24"/>
          <w:lang w:val="sr-Cyrl-RS"/>
        </w:rPr>
        <w:t>Т</w:t>
      </w:r>
      <w:r>
        <w:rPr>
          <w:rFonts w:ascii="Times New Roman" w:hAnsi="Times New Roman" w:cs="Times New Roman"/>
          <w:sz w:val="24"/>
          <w:szCs w:val="24"/>
          <w:lang w:val="sr-Cyrl-RS"/>
        </w:rPr>
        <w:t>рајање експлоатације</w:t>
      </w:r>
    </w:p>
    <w:p w14:paraId="768C7C11" w14:textId="77777777" w:rsidR="00325C17" w:rsidRDefault="00325C17" w:rsidP="00325C17">
      <w:pPr>
        <w:rPr>
          <w:rFonts w:ascii="Times New Roman" w:hAnsi="Times New Roman" w:cs="Times New Roman"/>
          <w:sz w:val="24"/>
          <w:szCs w:val="24"/>
          <w:lang w:val="sr-Cyrl-RS"/>
        </w:rPr>
      </w:pPr>
    </w:p>
    <w:tbl>
      <w:tblPr>
        <w:tblStyle w:val="TableGrid"/>
        <w:tblW w:w="0" w:type="auto"/>
        <w:tblInd w:w="0" w:type="dxa"/>
        <w:tblLook w:val="04A0" w:firstRow="1" w:lastRow="0" w:firstColumn="1" w:lastColumn="0" w:noHBand="0" w:noVBand="1"/>
      </w:tblPr>
      <w:tblGrid>
        <w:gridCol w:w="4675"/>
        <w:gridCol w:w="4675"/>
      </w:tblGrid>
      <w:tr w:rsidR="00325C17" w:rsidRPr="00325C17" w14:paraId="375ECF1C" w14:textId="77777777" w:rsidTr="002573B7">
        <w:tc>
          <w:tcPr>
            <w:tcW w:w="4675" w:type="dxa"/>
          </w:tcPr>
          <w:p w14:paraId="7D1D08BC" w14:textId="77777777" w:rsidR="00325C17" w:rsidRPr="00325C17" w:rsidRDefault="00325C17" w:rsidP="002573B7">
            <w:pPr>
              <w:tabs>
                <w:tab w:val="left" w:pos="1428"/>
              </w:tabs>
              <w:rPr>
                <w:rFonts w:ascii="Times New Roman" w:hAnsi="Times New Roman" w:cs="Times New Roman"/>
                <w:sz w:val="24"/>
                <w:szCs w:val="24"/>
                <w:lang w:val="sr-Cyrl-RS"/>
              </w:rPr>
            </w:pPr>
            <w:r w:rsidRPr="00325C17">
              <w:rPr>
                <w:rFonts w:ascii="Times New Roman" w:hAnsi="Times New Roman" w:cs="Times New Roman"/>
                <w:sz w:val="24"/>
                <w:szCs w:val="24"/>
                <w:lang w:val="sr-Cyrl-RS"/>
              </w:rPr>
              <w:t>До месец дана</w:t>
            </w:r>
          </w:p>
        </w:tc>
        <w:tc>
          <w:tcPr>
            <w:tcW w:w="4675" w:type="dxa"/>
          </w:tcPr>
          <w:p w14:paraId="5DE50E34" w14:textId="19E7F9C4" w:rsidR="00325C17" w:rsidRPr="00325C17" w:rsidRDefault="00D7417D" w:rsidP="002573B7">
            <w:pPr>
              <w:tabs>
                <w:tab w:val="left" w:pos="1428"/>
              </w:tabs>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325C17" w:rsidRPr="00325C17" w14:paraId="1A1F3068" w14:textId="77777777" w:rsidTr="002573B7">
        <w:tc>
          <w:tcPr>
            <w:tcW w:w="4675" w:type="dxa"/>
          </w:tcPr>
          <w:p w14:paraId="4B3C466E" w14:textId="77777777" w:rsidR="00325C17" w:rsidRPr="00325C17" w:rsidRDefault="00325C17" w:rsidP="002573B7">
            <w:pPr>
              <w:tabs>
                <w:tab w:val="left" w:pos="1428"/>
              </w:tabs>
              <w:rPr>
                <w:rFonts w:ascii="Times New Roman" w:hAnsi="Times New Roman" w:cs="Times New Roman"/>
                <w:sz w:val="24"/>
                <w:szCs w:val="24"/>
                <w:lang w:val="sr-Cyrl-RS"/>
              </w:rPr>
            </w:pPr>
            <w:r w:rsidRPr="00325C17">
              <w:rPr>
                <w:rFonts w:ascii="Times New Roman" w:hAnsi="Times New Roman" w:cs="Times New Roman"/>
                <w:sz w:val="24"/>
                <w:szCs w:val="24"/>
                <w:lang w:val="sr-Cyrl-RS"/>
              </w:rPr>
              <w:t>Од 1 до 3 месеца</w:t>
            </w:r>
          </w:p>
        </w:tc>
        <w:tc>
          <w:tcPr>
            <w:tcW w:w="4675" w:type="dxa"/>
          </w:tcPr>
          <w:p w14:paraId="6266BAF5" w14:textId="0799FC67" w:rsidR="00325C17" w:rsidRPr="00325C17" w:rsidRDefault="00D7417D" w:rsidP="002573B7">
            <w:pPr>
              <w:tabs>
                <w:tab w:val="left" w:pos="1428"/>
              </w:tabs>
              <w:rPr>
                <w:rFonts w:ascii="Times New Roman" w:hAnsi="Times New Roman" w:cs="Times New Roman"/>
                <w:sz w:val="24"/>
                <w:szCs w:val="24"/>
                <w:lang w:val="sr-Cyrl-RS"/>
              </w:rPr>
            </w:pPr>
            <w:r>
              <w:rPr>
                <w:rFonts w:ascii="Times New Roman" w:hAnsi="Times New Roman" w:cs="Times New Roman"/>
                <w:sz w:val="24"/>
                <w:szCs w:val="24"/>
                <w:lang w:val="sr-Cyrl-RS"/>
              </w:rPr>
              <w:t>18</w:t>
            </w:r>
            <w:r>
              <w:rPr>
                <w:rFonts w:ascii="Times New Roman" w:hAnsi="Times New Roman" w:cs="Times New Roman"/>
                <w:sz w:val="24"/>
                <w:szCs w:val="24"/>
                <w:lang w:val="sr-Cyrl-RS"/>
              </w:rPr>
              <w:t>%</w:t>
            </w:r>
          </w:p>
        </w:tc>
      </w:tr>
      <w:tr w:rsidR="00325C17" w:rsidRPr="00325C17" w14:paraId="58FE5E85" w14:textId="77777777" w:rsidTr="002573B7">
        <w:tc>
          <w:tcPr>
            <w:tcW w:w="4675" w:type="dxa"/>
          </w:tcPr>
          <w:p w14:paraId="3990D2BC" w14:textId="77777777" w:rsidR="00325C17" w:rsidRPr="00325C17" w:rsidRDefault="00325C17" w:rsidP="002573B7">
            <w:pPr>
              <w:tabs>
                <w:tab w:val="left" w:pos="1428"/>
              </w:tabs>
              <w:rPr>
                <w:rFonts w:ascii="Times New Roman" w:hAnsi="Times New Roman" w:cs="Times New Roman"/>
                <w:sz w:val="24"/>
                <w:szCs w:val="24"/>
                <w:lang w:val="sr-Cyrl-RS"/>
              </w:rPr>
            </w:pPr>
            <w:r w:rsidRPr="00325C17">
              <w:rPr>
                <w:rFonts w:ascii="Times New Roman" w:hAnsi="Times New Roman" w:cs="Times New Roman"/>
                <w:sz w:val="24"/>
                <w:szCs w:val="24"/>
                <w:lang w:val="sr-Cyrl-RS"/>
              </w:rPr>
              <w:t>3 до 6 месеци</w:t>
            </w:r>
          </w:p>
        </w:tc>
        <w:tc>
          <w:tcPr>
            <w:tcW w:w="4675" w:type="dxa"/>
          </w:tcPr>
          <w:p w14:paraId="03F13EAE" w14:textId="3974BE7B" w:rsidR="00325C17" w:rsidRPr="00325C17" w:rsidRDefault="00D7417D" w:rsidP="002573B7">
            <w:pPr>
              <w:tabs>
                <w:tab w:val="left" w:pos="1428"/>
              </w:tabs>
              <w:rPr>
                <w:rFonts w:ascii="Times New Roman" w:hAnsi="Times New Roman" w:cs="Times New Roman"/>
                <w:sz w:val="24"/>
                <w:szCs w:val="24"/>
                <w:lang w:val="sr-Cyrl-RS"/>
              </w:rPr>
            </w:pPr>
            <w:r>
              <w:rPr>
                <w:rFonts w:ascii="Times New Roman" w:hAnsi="Times New Roman" w:cs="Times New Roman"/>
                <w:sz w:val="24"/>
                <w:szCs w:val="24"/>
                <w:lang w:val="sr-Cyrl-RS"/>
              </w:rPr>
              <w:t>8</w:t>
            </w:r>
            <w:r>
              <w:rPr>
                <w:rFonts w:ascii="Times New Roman" w:hAnsi="Times New Roman" w:cs="Times New Roman"/>
                <w:sz w:val="24"/>
                <w:szCs w:val="24"/>
                <w:lang w:val="sr-Cyrl-RS"/>
              </w:rPr>
              <w:t>%</w:t>
            </w:r>
          </w:p>
        </w:tc>
      </w:tr>
      <w:tr w:rsidR="00325C17" w:rsidRPr="00325C17" w14:paraId="4510CB4C" w14:textId="77777777" w:rsidTr="002573B7">
        <w:tc>
          <w:tcPr>
            <w:tcW w:w="4675" w:type="dxa"/>
          </w:tcPr>
          <w:p w14:paraId="317CEED5" w14:textId="77777777" w:rsidR="00325C17" w:rsidRPr="00325C17" w:rsidRDefault="00325C17" w:rsidP="002573B7">
            <w:pPr>
              <w:tabs>
                <w:tab w:val="left" w:pos="1428"/>
              </w:tabs>
              <w:rPr>
                <w:rFonts w:ascii="Times New Roman" w:hAnsi="Times New Roman" w:cs="Times New Roman"/>
                <w:sz w:val="24"/>
                <w:szCs w:val="24"/>
                <w:lang w:val="sr-Cyrl-RS"/>
              </w:rPr>
            </w:pPr>
            <w:r w:rsidRPr="00325C17">
              <w:rPr>
                <w:rFonts w:ascii="Times New Roman" w:hAnsi="Times New Roman" w:cs="Times New Roman"/>
                <w:sz w:val="24"/>
                <w:szCs w:val="24"/>
                <w:lang w:val="sr-Cyrl-RS"/>
              </w:rPr>
              <w:t>6 месеци до годину дана</w:t>
            </w:r>
          </w:p>
        </w:tc>
        <w:tc>
          <w:tcPr>
            <w:tcW w:w="4675" w:type="dxa"/>
          </w:tcPr>
          <w:p w14:paraId="20E3250B" w14:textId="4EBC4977" w:rsidR="00325C17" w:rsidRPr="00325C17" w:rsidRDefault="00D7417D" w:rsidP="002573B7">
            <w:pPr>
              <w:tabs>
                <w:tab w:val="left" w:pos="1428"/>
              </w:tabs>
              <w:rPr>
                <w:rFonts w:ascii="Times New Roman" w:hAnsi="Times New Roman" w:cs="Times New Roman"/>
                <w:sz w:val="24"/>
                <w:szCs w:val="24"/>
                <w:lang w:val="sr-Cyrl-RS"/>
              </w:rPr>
            </w:pPr>
            <w:r>
              <w:rPr>
                <w:rFonts w:ascii="Times New Roman" w:hAnsi="Times New Roman" w:cs="Times New Roman"/>
                <w:sz w:val="24"/>
                <w:szCs w:val="24"/>
                <w:lang w:val="sr-Cyrl-RS"/>
              </w:rPr>
              <w:t>6</w:t>
            </w:r>
            <w:r>
              <w:rPr>
                <w:rFonts w:ascii="Times New Roman" w:hAnsi="Times New Roman" w:cs="Times New Roman"/>
                <w:sz w:val="24"/>
                <w:szCs w:val="24"/>
                <w:lang w:val="sr-Cyrl-RS"/>
              </w:rPr>
              <w:t>%</w:t>
            </w:r>
          </w:p>
        </w:tc>
      </w:tr>
      <w:tr w:rsidR="00325C17" w:rsidRPr="00325C17" w14:paraId="7FB22A31" w14:textId="77777777" w:rsidTr="002573B7">
        <w:tc>
          <w:tcPr>
            <w:tcW w:w="4675" w:type="dxa"/>
          </w:tcPr>
          <w:p w14:paraId="3053F435" w14:textId="77777777" w:rsidR="00325C17" w:rsidRPr="00325C17" w:rsidRDefault="00325C17" w:rsidP="002573B7">
            <w:pPr>
              <w:tabs>
                <w:tab w:val="left" w:pos="1428"/>
              </w:tabs>
              <w:rPr>
                <w:rFonts w:ascii="Times New Roman" w:hAnsi="Times New Roman" w:cs="Times New Roman"/>
                <w:sz w:val="24"/>
                <w:szCs w:val="24"/>
                <w:lang w:val="sr-Cyrl-RS"/>
              </w:rPr>
            </w:pPr>
            <w:r w:rsidRPr="00325C17">
              <w:rPr>
                <w:rFonts w:ascii="Times New Roman" w:hAnsi="Times New Roman" w:cs="Times New Roman"/>
                <w:sz w:val="24"/>
                <w:szCs w:val="24"/>
                <w:lang w:val="sr-Cyrl-RS"/>
              </w:rPr>
              <w:t>1 до  3 године</w:t>
            </w:r>
          </w:p>
        </w:tc>
        <w:tc>
          <w:tcPr>
            <w:tcW w:w="4675" w:type="dxa"/>
          </w:tcPr>
          <w:p w14:paraId="1FCC67AD" w14:textId="285B350C" w:rsidR="00325C17" w:rsidRPr="00325C17" w:rsidRDefault="00D7417D" w:rsidP="002573B7">
            <w:pPr>
              <w:tabs>
                <w:tab w:val="left" w:pos="1428"/>
              </w:tabs>
              <w:rPr>
                <w:rFonts w:ascii="Times New Roman" w:hAnsi="Times New Roman" w:cs="Times New Roman"/>
                <w:sz w:val="24"/>
                <w:szCs w:val="24"/>
                <w:lang w:val="sr-Cyrl-RS"/>
              </w:rPr>
            </w:pPr>
            <w:r>
              <w:rPr>
                <w:rFonts w:ascii="Times New Roman" w:hAnsi="Times New Roman" w:cs="Times New Roman"/>
                <w:sz w:val="24"/>
                <w:szCs w:val="24"/>
                <w:lang w:val="sr-Cyrl-RS"/>
              </w:rPr>
              <w:t>25</w:t>
            </w:r>
            <w:r>
              <w:rPr>
                <w:rFonts w:ascii="Times New Roman" w:hAnsi="Times New Roman" w:cs="Times New Roman"/>
                <w:sz w:val="24"/>
                <w:szCs w:val="24"/>
                <w:lang w:val="sr-Cyrl-RS"/>
              </w:rPr>
              <w:t>%</w:t>
            </w:r>
          </w:p>
        </w:tc>
      </w:tr>
      <w:tr w:rsidR="00325C17" w:rsidRPr="00325C17" w14:paraId="75C01F93" w14:textId="77777777" w:rsidTr="002573B7">
        <w:tc>
          <w:tcPr>
            <w:tcW w:w="4675" w:type="dxa"/>
          </w:tcPr>
          <w:p w14:paraId="71098B8A" w14:textId="77777777" w:rsidR="00325C17" w:rsidRPr="00325C17" w:rsidRDefault="00325C17" w:rsidP="002573B7">
            <w:pPr>
              <w:tabs>
                <w:tab w:val="left" w:pos="1428"/>
              </w:tabs>
              <w:rPr>
                <w:rFonts w:ascii="Times New Roman" w:hAnsi="Times New Roman" w:cs="Times New Roman"/>
                <w:sz w:val="24"/>
                <w:szCs w:val="24"/>
                <w:lang w:val="sr-Cyrl-RS"/>
              </w:rPr>
            </w:pPr>
            <w:r w:rsidRPr="00325C17">
              <w:rPr>
                <w:rFonts w:ascii="Times New Roman" w:hAnsi="Times New Roman" w:cs="Times New Roman"/>
                <w:sz w:val="24"/>
                <w:szCs w:val="24"/>
                <w:lang w:val="sr-Cyrl-RS"/>
              </w:rPr>
              <w:t>Преко 3 године</w:t>
            </w:r>
          </w:p>
        </w:tc>
        <w:tc>
          <w:tcPr>
            <w:tcW w:w="4675" w:type="dxa"/>
          </w:tcPr>
          <w:p w14:paraId="163B2326" w14:textId="4E0EC687" w:rsidR="00325C17" w:rsidRPr="00325C17" w:rsidRDefault="00D7417D" w:rsidP="002573B7">
            <w:pPr>
              <w:tabs>
                <w:tab w:val="left" w:pos="1428"/>
              </w:tabs>
              <w:rPr>
                <w:rFonts w:ascii="Times New Roman" w:hAnsi="Times New Roman" w:cs="Times New Roman"/>
                <w:sz w:val="24"/>
                <w:szCs w:val="24"/>
                <w:lang w:val="sr-Cyrl-RS"/>
              </w:rPr>
            </w:pPr>
            <w:r>
              <w:rPr>
                <w:rFonts w:ascii="Times New Roman" w:hAnsi="Times New Roman" w:cs="Times New Roman"/>
                <w:sz w:val="24"/>
                <w:szCs w:val="24"/>
                <w:lang w:val="sr-Cyrl-RS"/>
              </w:rPr>
              <w:t>18</w:t>
            </w:r>
            <w:r>
              <w:rPr>
                <w:rFonts w:ascii="Times New Roman" w:hAnsi="Times New Roman" w:cs="Times New Roman"/>
                <w:sz w:val="24"/>
                <w:szCs w:val="24"/>
                <w:lang w:val="sr-Cyrl-RS"/>
              </w:rPr>
              <w:t>%</w:t>
            </w:r>
          </w:p>
        </w:tc>
      </w:tr>
    </w:tbl>
    <w:p w14:paraId="0B37F775" w14:textId="77777777" w:rsidR="00325C17" w:rsidRDefault="00325C17" w:rsidP="00325C17">
      <w:pPr>
        <w:rPr>
          <w:rFonts w:ascii="Times New Roman" w:hAnsi="Times New Roman" w:cs="Times New Roman"/>
          <w:sz w:val="24"/>
          <w:szCs w:val="24"/>
          <w:lang w:val="sr-Cyrl-RS"/>
        </w:rPr>
      </w:pPr>
    </w:p>
    <w:p w14:paraId="62C0BADB" w14:textId="77777777" w:rsidR="00F563C8" w:rsidRDefault="00F563C8" w:rsidP="00325C17">
      <w:pPr>
        <w:rPr>
          <w:rFonts w:ascii="Times New Roman" w:hAnsi="Times New Roman" w:cs="Times New Roman"/>
          <w:sz w:val="24"/>
          <w:szCs w:val="24"/>
          <w:lang w:val="sr-Cyrl-RS"/>
        </w:rPr>
      </w:pPr>
    </w:p>
    <w:p w14:paraId="5C23736E" w14:textId="51F0BA42" w:rsidR="00F563C8" w:rsidRPr="00F9044F" w:rsidRDefault="00F563C8" w:rsidP="00325C17">
      <w:pPr>
        <w:rPr>
          <w:rFonts w:ascii="Times New Roman" w:hAnsi="Times New Roman" w:cs="Times New Roman"/>
          <w:b/>
          <w:bCs/>
          <w:sz w:val="24"/>
          <w:szCs w:val="24"/>
          <w:lang w:val="sr-Cyrl-RS"/>
        </w:rPr>
      </w:pPr>
      <w:r w:rsidRPr="00F9044F">
        <w:rPr>
          <w:rFonts w:ascii="Times New Roman" w:hAnsi="Times New Roman" w:cs="Times New Roman"/>
          <w:b/>
          <w:bCs/>
          <w:sz w:val="24"/>
          <w:szCs w:val="24"/>
          <w:lang w:val="sr-Cyrl-RS"/>
        </w:rPr>
        <w:t>Однос жртава и експлоататора</w:t>
      </w:r>
    </w:p>
    <w:p w14:paraId="2BA7EA5F" w14:textId="77777777" w:rsidR="00F563C8" w:rsidRDefault="00F563C8" w:rsidP="00325C17">
      <w:pPr>
        <w:rPr>
          <w:rFonts w:ascii="Times New Roman" w:hAnsi="Times New Roman" w:cs="Times New Roman"/>
          <w:sz w:val="24"/>
          <w:szCs w:val="24"/>
          <w:lang w:val="sr-Cyrl-RS"/>
        </w:rPr>
      </w:pPr>
    </w:p>
    <w:p w14:paraId="497E3807" w14:textId="39D9294D" w:rsidR="00F563C8" w:rsidRDefault="00F563C8" w:rsidP="004C16A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највећем броју </w:t>
      </w:r>
      <w:r w:rsidR="00CF0338">
        <w:rPr>
          <w:rFonts w:ascii="Times New Roman" w:hAnsi="Times New Roman" w:cs="Times New Roman"/>
          <w:sz w:val="24"/>
          <w:szCs w:val="24"/>
          <w:lang w:val="sr-Cyrl-RS"/>
        </w:rPr>
        <w:t>предмета на којима смо радили,</w:t>
      </w:r>
      <w:r>
        <w:rPr>
          <w:rFonts w:ascii="Times New Roman" w:hAnsi="Times New Roman" w:cs="Times New Roman"/>
          <w:sz w:val="24"/>
          <w:szCs w:val="24"/>
          <w:lang w:val="sr-Cyrl-RS"/>
        </w:rPr>
        <w:t xml:space="preserve"> експлоататори су особе </w:t>
      </w:r>
      <w:r w:rsidR="00CF0338">
        <w:rPr>
          <w:rFonts w:ascii="Times New Roman" w:hAnsi="Times New Roman" w:cs="Times New Roman"/>
          <w:sz w:val="24"/>
          <w:szCs w:val="24"/>
          <w:lang w:val="sr-Cyrl-RS"/>
        </w:rPr>
        <w:t>које су од раније биле познате жртвама. То су њихови родитељи, партнери, пријатељи, познаници, рођаци и послодавци, а само у малом проценту непознате особе.</w:t>
      </w:r>
    </w:p>
    <w:p w14:paraId="15F784B8" w14:textId="77777777" w:rsidR="00CF0338" w:rsidRDefault="00CF0338" w:rsidP="004C16AC">
      <w:pPr>
        <w:rPr>
          <w:rFonts w:ascii="Times New Roman" w:hAnsi="Times New Roman" w:cs="Times New Roman"/>
          <w:sz w:val="24"/>
          <w:szCs w:val="24"/>
          <w:lang w:val="sr-Cyrl-RS"/>
        </w:rPr>
      </w:pPr>
    </w:p>
    <w:p w14:paraId="14CA9ED1" w14:textId="77777777" w:rsidR="00257DBC" w:rsidRDefault="00257DBC" w:rsidP="004C16AC">
      <w:pPr>
        <w:rPr>
          <w:rFonts w:ascii="Times New Roman" w:hAnsi="Times New Roman" w:cs="Times New Roman"/>
          <w:sz w:val="24"/>
          <w:szCs w:val="24"/>
          <w:lang w:val="sr-Cyrl-RS"/>
        </w:rPr>
      </w:pPr>
    </w:p>
    <w:p w14:paraId="5203B884" w14:textId="77777777" w:rsidR="00257DBC" w:rsidRDefault="00257DBC" w:rsidP="004C16AC">
      <w:pPr>
        <w:rPr>
          <w:rFonts w:ascii="Times New Roman" w:hAnsi="Times New Roman" w:cs="Times New Roman"/>
          <w:sz w:val="24"/>
          <w:szCs w:val="24"/>
          <w:lang w:val="sr-Cyrl-RS"/>
        </w:rPr>
      </w:pPr>
    </w:p>
    <w:p w14:paraId="48F80D3D" w14:textId="77777777" w:rsidR="004C16AC" w:rsidRDefault="004C16AC" w:rsidP="004C16AC">
      <w:pPr>
        <w:rPr>
          <w:rFonts w:ascii="Times New Roman" w:hAnsi="Times New Roman" w:cs="Times New Roman"/>
          <w:sz w:val="24"/>
          <w:szCs w:val="24"/>
          <w:lang w:val="sr-Cyrl-RS"/>
        </w:rPr>
      </w:pPr>
    </w:p>
    <w:p w14:paraId="6C843AF7" w14:textId="51CACFBE" w:rsidR="00CF0338" w:rsidRDefault="00CF0338" w:rsidP="00CF0338">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Графикон 13. Однос експлоататора и жртава</w:t>
      </w:r>
    </w:p>
    <w:p w14:paraId="408462AB" w14:textId="77777777" w:rsidR="00CF0338" w:rsidRDefault="00CF0338" w:rsidP="00CF0338">
      <w:pPr>
        <w:ind w:firstLine="720"/>
        <w:rPr>
          <w:rFonts w:ascii="Times New Roman" w:hAnsi="Times New Roman" w:cs="Times New Roman"/>
          <w:sz w:val="24"/>
          <w:szCs w:val="24"/>
          <w:lang w:val="sr-Cyrl-RS"/>
        </w:rPr>
      </w:pPr>
    </w:p>
    <w:p w14:paraId="313E6C99" w14:textId="42D9090A" w:rsidR="00CF0338" w:rsidRDefault="00CF0338" w:rsidP="00CF0338">
      <w:pPr>
        <w:ind w:firstLine="720"/>
        <w:rPr>
          <w:i/>
          <w:iCs/>
          <w:noProof/>
          <w:sz w:val="24"/>
          <w:szCs w:val="24"/>
          <w:lang w:val="sr-Cyrl-RS"/>
        </w:rPr>
      </w:pPr>
      <w:r>
        <w:rPr>
          <w:i/>
          <w:iCs/>
          <w:noProof/>
          <w:sz w:val="24"/>
          <w:szCs w:val="24"/>
          <w:lang w:val="sr-Cyrl-RS"/>
        </w:rPr>
        <w:drawing>
          <wp:inline distT="0" distB="0" distL="0" distR="0" wp14:anchorId="1B3CAE36" wp14:editId="1032240D">
            <wp:extent cx="4922520" cy="2659380"/>
            <wp:effectExtent l="0" t="0" r="11430" b="7620"/>
            <wp:docPr id="14090250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59366E" w14:textId="77777777" w:rsidR="00CF0338" w:rsidRDefault="00CF0338" w:rsidP="00CF0338">
      <w:pPr>
        <w:rPr>
          <w:i/>
          <w:iCs/>
          <w:noProof/>
          <w:sz w:val="24"/>
          <w:szCs w:val="24"/>
          <w:lang w:val="sr-Cyrl-RS"/>
        </w:rPr>
      </w:pPr>
    </w:p>
    <w:p w14:paraId="6722FD5C" w14:textId="54F6E0DE" w:rsidR="00CF0338" w:rsidRDefault="00CF0338" w:rsidP="00D7417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Висок удео особа из непосредног окружења жртава још је израженији када су жртве деца. У овим случајевима родитељи готово увек имају негативну улогу, било да су врбовали, експлоатисали децу, продали их другим особама ради експлоатације или их занемаривањем, односно злостављањем довели у додатно рањив положај и изложили их експлоатацији.</w:t>
      </w:r>
      <w:r w:rsidR="00D7417D">
        <w:rPr>
          <w:rFonts w:ascii="Times New Roman" w:hAnsi="Times New Roman" w:cs="Times New Roman"/>
          <w:sz w:val="24"/>
          <w:szCs w:val="24"/>
          <w:lang w:val="sr-Cyrl-RS"/>
        </w:rPr>
        <w:t xml:space="preserve"> У 37% случајева, родитељи су били ти који су експлоатисали децу, сами или заједно са још неким особама.</w:t>
      </w:r>
    </w:p>
    <w:p w14:paraId="7D0657AD" w14:textId="5627FF30" w:rsidR="00CF0338" w:rsidRDefault="00CF0338" w:rsidP="00CF0338">
      <w:pPr>
        <w:ind w:firstLine="720"/>
        <w:rPr>
          <w:rFonts w:ascii="Times New Roman" w:hAnsi="Times New Roman" w:cs="Times New Roman"/>
          <w:sz w:val="24"/>
          <w:szCs w:val="24"/>
          <w:lang w:val="sr-Cyrl-RS"/>
        </w:rPr>
      </w:pPr>
    </w:p>
    <w:p w14:paraId="6203291A" w14:textId="77777777" w:rsidR="00CF0338" w:rsidRDefault="00CF0338" w:rsidP="00CF0338">
      <w:pPr>
        <w:ind w:firstLine="720"/>
        <w:rPr>
          <w:rFonts w:ascii="Times New Roman" w:hAnsi="Times New Roman" w:cs="Times New Roman"/>
          <w:sz w:val="24"/>
          <w:szCs w:val="24"/>
          <w:lang w:val="sr-Cyrl-RS"/>
        </w:rPr>
      </w:pPr>
    </w:p>
    <w:p w14:paraId="4D4FF5CE" w14:textId="6F20B460" w:rsidR="00CF0338" w:rsidRDefault="00CF0338" w:rsidP="00F9044F">
      <w:pPr>
        <w:rPr>
          <w:rFonts w:ascii="Times New Roman" w:hAnsi="Times New Roman" w:cs="Times New Roman"/>
          <w:b/>
          <w:bCs/>
          <w:sz w:val="24"/>
          <w:szCs w:val="24"/>
          <w:lang w:val="sr-Cyrl-RS"/>
        </w:rPr>
      </w:pPr>
      <w:r w:rsidRPr="00CF0338">
        <w:rPr>
          <w:rFonts w:ascii="Times New Roman" w:hAnsi="Times New Roman" w:cs="Times New Roman"/>
          <w:b/>
          <w:bCs/>
          <w:sz w:val="24"/>
          <w:szCs w:val="24"/>
          <w:lang w:val="sr-Cyrl-RS"/>
        </w:rPr>
        <w:t>Врбовање жртава и ме</w:t>
      </w:r>
      <w:r w:rsidR="004C16AC">
        <w:rPr>
          <w:rFonts w:ascii="Times New Roman" w:hAnsi="Times New Roman" w:cs="Times New Roman"/>
          <w:b/>
          <w:bCs/>
          <w:sz w:val="24"/>
          <w:szCs w:val="24"/>
          <w:lang w:val="sr-Cyrl-RS"/>
        </w:rPr>
        <w:t>х</w:t>
      </w:r>
      <w:r w:rsidRPr="00CF0338">
        <w:rPr>
          <w:rFonts w:ascii="Times New Roman" w:hAnsi="Times New Roman" w:cs="Times New Roman"/>
          <w:b/>
          <w:bCs/>
          <w:sz w:val="24"/>
          <w:szCs w:val="24"/>
          <w:lang w:val="sr-Cyrl-RS"/>
        </w:rPr>
        <w:t>анизми контроле</w:t>
      </w:r>
    </w:p>
    <w:p w14:paraId="740B12B2" w14:textId="77777777" w:rsidR="00CF0338" w:rsidRDefault="00CF0338" w:rsidP="00CF0338">
      <w:pPr>
        <w:ind w:firstLine="720"/>
        <w:rPr>
          <w:rFonts w:ascii="Times New Roman" w:hAnsi="Times New Roman" w:cs="Times New Roman"/>
          <w:b/>
          <w:bCs/>
          <w:sz w:val="24"/>
          <w:szCs w:val="24"/>
          <w:lang w:val="sr-Cyrl-RS"/>
        </w:rPr>
      </w:pPr>
    </w:p>
    <w:p w14:paraId="55AE03BF" w14:textId="1ABEBBE5" w:rsidR="00CF0338" w:rsidRPr="00CF0338" w:rsidRDefault="00CF0338" w:rsidP="00CF0338">
      <w:pPr>
        <w:ind w:firstLine="720"/>
        <w:jc w:val="both"/>
        <w:rPr>
          <w:rFonts w:ascii="Times New Roman" w:hAnsi="Times New Roman" w:cs="Times New Roman"/>
          <w:sz w:val="24"/>
          <w:szCs w:val="24"/>
          <w:lang w:val="sr-Cyrl-RS"/>
        </w:rPr>
      </w:pPr>
      <w:r w:rsidRPr="00CF0338">
        <w:rPr>
          <w:rFonts w:ascii="Times New Roman" w:hAnsi="Times New Roman" w:cs="Times New Roman"/>
          <w:sz w:val="24"/>
          <w:szCs w:val="24"/>
          <w:lang w:val="sr-Cyrl-RS"/>
        </w:rPr>
        <w:t xml:space="preserve">Трафикери су врбовали жртве на различите начине, а најчешће понудама за посао, представљајући се да су им пријатељи, удварањем и понудама за брак. Понуде за посао се најчешће користе као начин врбовања за радну експлоатацију – у </w:t>
      </w:r>
      <w:r w:rsidR="00D7417D">
        <w:rPr>
          <w:rFonts w:ascii="Times New Roman" w:hAnsi="Times New Roman" w:cs="Times New Roman"/>
          <w:sz w:val="24"/>
          <w:szCs w:val="24"/>
          <w:lang w:val="sr-Cyrl-RS"/>
        </w:rPr>
        <w:t>62</w:t>
      </w:r>
      <w:r w:rsidRPr="00CF0338">
        <w:rPr>
          <w:rFonts w:ascii="Times New Roman" w:hAnsi="Times New Roman" w:cs="Times New Roman"/>
          <w:sz w:val="24"/>
          <w:szCs w:val="24"/>
          <w:lang w:val="sr-Cyrl-RS"/>
        </w:rPr>
        <w:t xml:space="preserve">% случаја. </w:t>
      </w:r>
      <w:r w:rsidR="004C16AC">
        <w:rPr>
          <w:rFonts w:ascii="Times New Roman" w:hAnsi="Times New Roman" w:cs="Times New Roman"/>
          <w:sz w:val="24"/>
          <w:szCs w:val="24"/>
          <w:lang w:val="sr-Cyrl-RS"/>
        </w:rPr>
        <w:t>Оне</w:t>
      </w:r>
      <w:r w:rsidRPr="00CF0338">
        <w:rPr>
          <w:rFonts w:ascii="Times New Roman" w:hAnsi="Times New Roman" w:cs="Times New Roman"/>
          <w:sz w:val="24"/>
          <w:szCs w:val="24"/>
          <w:lang w:val="sr-Cyrl-RS"/>
        </w:rPr>
        <w:t xml:space="preserve"> су се користиле и за врбовање у сврху </w:t>
      </w:r>
      <w:r w:rsidR="004C16AC">
        <w:rPr>
          <w:rFonts w:ascii="Times New Roman" w:hAnsi="Times New Roman" w:cs="Times New Roman"/>
          <w:sz w:val="24"/>
          <w:szCs w:val="24"/>
          <w:lang w:val="sr-Cyrl-RS"/>
        </w:rPr>
        <w:t>се</w:t>
      </w:r>
      <w:r w:rsidRPr="00CF0338">
        <w:rPr>
          <w:rFonts w:ascii="Times New Roman" w:hAnsi="Times New Roman" w:cs="Times New Roman"/>
          <w:sz w:val="24"/>
          <w:szCs w:val="24"/>
          <w:lang w:val="sr-Cyrl-RS"/>
        </w:rPr>
        <w:t xml:space="preserve">ксуалне експлоатације, у 25% случајева. Лажно пријатељство и удварање су најчешћи начини врбовања за сексуалну експлоатацију, у </w:t>
      </w:r>
      <w:r w:rsidR="009A0590">
        <w:rPr>
          <w:rFonts w:ascii="Times New Roman" w:hAnsi="Times New Roman" w:cs="Times New Roman"/>
          <w:sz w:val="24"/>
          <w:szCs w:val="24"/>
          <w:lang w:val="sr-Cyrl-RS"/>
        </w:rPr>
        <w:t>40</w:t>
      </w:r>
      <w:r w:rsidRPr="00CF0338">
        <w:rPr>
          <w:rFonts w:ascii="Times New Roman" w:hAnsi="Times New Roman" w:cs="Times New Roman"/>
          <w:sz w:val="24"/>
          <w:szCs w:val="24"/>
          <w:lang w:val="sr-Cyrl-RS"/>
        </w:rPr>
        <w:t>%, односно 2</w:t>
      </w:r>
      <w:r w:rsidR="009A0590">
        <w:rPr>
          <w:rFonts w:ascii="Times New Roman" w:hAnsi="Times New Roman" w:cs="Times New Roman"/>
          <w:sz w:val="24"/>
          <w:szCs w:val="24"/>
          <w:lang w:val="sr-Cyrl-RS"/>
        </w:rPr>
        <w:t>7</w:t>
      </w:r>
      <w:r w:rsidRPr="00CF0338">
        <w:rPr>
          <w:rFonts w:ascii="Times New Roman" w:hAnsi="Times New Roman" w:cs="Times New Roman"/>
          <w:sz w:val="24"/>
          <w:szCs w:val="24"/>
          <w:lang w:val="sr-Cyrl-RS"/>
        </w:rPr>
        <w:t xml:space="preserve">% случајева. Као често средство за врбовање жртава, појављују се и позајмице, које се зеленашким методама нагло увећавају без основа и мимо првобитног договора. Овако су експлоатарори врбовали </w:t>
      </w:r>
      <w:r w:rsidR="009A0590">
        <w:rPr>
          <w:rFonts w:ascii="Times New Roman" w:hAnsi="Times New Roman" w:cs="Times New Roman"/>
          <w:sz w:val="24"/>
          <w:szCs w:val="24"/>
          <w:lang w:val="sr-Cyrl-RS"/>
        </w:rPr>
        <w:t>37</w:t>
      </w:r>
      <w:r w:rsidRPr="00CF0338">
        <w:rPr>
          <w:rFonts w:ascii="Times New Roman" w:hAnsi="Times New Roman" w:cs="Times New Roman"/>
          <w:sz w:val="24"/>
          <w:szCs w:val="24"/>
          <w:lang w:val="sr-Cyrl-RS"/>
        </w:rPr>
        <w:t xml:space="preserve">% жртава принуда на кривична дела и </w:t>
      </w:r>
      <w:r w:rsidR="009A0590">
        <w:rPr>
          <w:rFonts w:ascii="Times New Roman" w:hAnsi="Times New Roman" w:cs="Times New Roman"/>
          <w:sz w:val="24"/>
          <w:szCs w:val="24"/>
          <w:lang w:val="sr-Cyrl-RS"/>
        </w:rPr>
        <w:t>22</w:t>
      </w:r>
      <w:r w:rsidRPr="00CF0338">
        <w:rPr>
          <w:rFonts w:ascii="Times New Roman" w:hAnsi="Times New Roman" w:cs="Times New Roman"/>
          <w:sz w:val="24"/>
          <w:szCs w:val="24"/>
          <w:lang w:val="sr-Cyrl-RS"/>
        </w:rPr>
        <w:t>% жртава сексуалне експлоатације. Експлоататори су децу најчешће врбовали правећи се да су им пријатељи и емотивним манипулацијама, а одрасле понудама за посао.</w:t>
      </w:r>
    </w:p>
    <w:p w14:paraId="106033C0" w14:textId="77777777" w:rsidR="00CF0338" w:rsidRDefault="00CF0338" w:rsidP="00CF0338">
      <w:pPr>
        <w:ind w:firstLine="720"/>
        <w:rPr>
          <w:rFonts w:ascii="Times New Roman" w:hAnsi="Times New Roman" w:cs="Times New Roman"/>
          <w:b/>
          <w:bCs/>
          <w:sz w:val="24"/>
          <w:szCs w:val="24"/>
          <w:lang w:val="sr-Cyrl-RS"/>
        </w:rPr>
      </w:pPr>
    </w:p>
    <w:p w14:paraId="1CA1CA10" w14:textId="77777777" w:rsidR="00CF0338" w:rsidRDefault="00CF0338" w:rsidP="00CF0338">
      <w:pPr>
        <w:jc w:val="both"/>
        <w:rPr>
          <w:rFonts w:ascii="Times New Roman" w:hAnsi="Times New Roman" w:cs="Times New Roman"/>
          <w:sz w:val="24"/>
          <w:szCs w:val="24"/>
          <w:lang w:val="sr-Cyrl-RS"/>
        </w:rPr>
      </w:pPr>
      <w:r w:rsidRPr="00CF0338">
        <w:rPr>
          <w:rFonts w:ascii="Times New Roman" w:hAnsi="Times New Roman" w:cs="Times New Roman"/>
          <w:sz w:val="24"/>
          <w:szCs w:val="24"/>
          <w:lang w:val="sr-Cyrl-RS"/>
        </w:rPr>
        <w:t>Графикон 15. Начини врбовања</w:t>
      </w:r>
      <w:r w:rsidRPr="00CF0338">
        <w:rPr>
          <w:rStyle w:val="FootnoteReference"/>
          <w:rFonts w:ascii="Times New Roman" w:hAnsi="Times New Roman" w:cs="Times New Roman"/>
          <w:sz w:val="24"/>
          <w:szCs w:val="24"/>
          <w:lang w:val="sr-Cyrl-RS"/>
        </w:rPr>
        <w:footnoteReference w:id="3"/>
      </w:r>
    </w:p>
    <w:p w14:paraId="41A2B725" w14:textId="77777777" w:rsidR="00CF0338" w:rsidRPr="00CF0338" w:rsidRDefault="00CF0338" w:rsidP="00CF0338">
      <w:pPr>
        <w:jc w:val="both"/>
        <w:rPr>
          <w:rFonts w:ascii="Times New Roman" w:hAnsi="Times New Roman" w:cs="Times New Roman"/>
          <w:sz w:val="24"/>
          <w:szCs w:val="24"/>
        </w:rPr>
      </w:pPr>
    </w:p>
    <w:p w14:paraId="06E24DBB" w14:textId="089D5BE4" w:rsidR="00CF0338" w:rsidRDefault="00CF0338" w:rsidP="00CF0338">
      <w:pPr>
        <w:ind w:firstLine="720"/>
        <w:rPr>
          <w:rFonts w:ascii="Times New Roman" w:hAnsi="Times New Roman" w:cs="Times New Roman"/>
          <w:b/>
          <w:bCs/>
          <w:sz w:val="24"/>
          <w:szCs w:val="24"/>
          <w:lang w:val="sr-Cyrl-RS"/>
        </w:rPr>
      </w:pPr>
      <w:r>
        <w:rPr>
          <w:i/>
          <w:iCs/>
          <w:noProof/>
          <w:sz w:val="24"/>
          <w:szCs w:val="24"/>
          <w:lang w:val="sr-Cyrl-RS"/>
        </w:rPr>
        <w:drawing>
          <wp:inline distT="0" distB="0" distL="0" distR="0" wp14:anchorId="17DB001D" wp14:editId="59BD839A">
            <wp:extent cx="5158740" cy="3009900"/>
            <wp:effectExtent l="0" t="0" r="3810" b="0"/>
            <wp:docPr id="53249717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7D664C" w14:textId="77777777" w:rsidR="002573B7" w:rsidRDefault="002573B7" w:rsidP="00CF0338">
      <w:pPr>
        <w:ind w:firstLine="720"/>
        <w:rPr>
          <w:rFonts w:ascii="Times New Roman" w:hAnsi="Times New Roman" w:cs="Times New Roman"/>
          <w:b/>
          <w:bCs/>
          <w:sz w:val="24"/>
          <w:szCs w:val="24"/>
          <w:lang w:val="sr-Cyrl-RS"/>
        </w:rPr>
      </w:pPr>
    </w:p>
    <w:p w14:paraId="39AD3DCC" w14:textId="77777777" w:rsidR="002573B7" w:rsidRDefault="002573B7" w:rsidP="00CF0338">
      <w:pPr>
        <w:ind w:firstLine="720"/>
        <w:rPr>
          <w:rFonts w:ascii="Times New Roman" w:hAnsi="Times New Roman" w:cs="Times New Roman"/>
          <w:b/>
          <w:bCs/>
          <w:sz w:val="24"/>
          <w:szCs w:val="24"/>
          <w:lang w:val="sr-Cyrl-RS"/>
        </w:rPr>
      </w:pPr>
    </w:p>
    <w:p w14:paraId="1B5A7D4F" w14:textId="77777777" w:rsidR="002573B7" w:rsidRDefault="002573B7" w:rsidP="00CF0338">
      <w:pPr>
        <w:ind w:firstLine="720"/>
        <w:rPr>
          <w:rFonts w:ascii="Times New Roman" w:hAnsi="Times New Roman" w:cs="Times New Roman"/>
          <w:b/>
          <w:bCs/>
          <w:sz w:val="24"/>
          <w:szCs w:val="24"/>
          <w:lang w:val="sr-Cyrl-RS"/>
        </w:rPr>
      </w:pPr>
    </w:p>
    <w:p w14:paraId="24F3DE52" w14:textId="77777777" w:rsidR="002573B7" w:rsidRDefault="002573B7" w:rsidP="00CF0338">
      <w:pPr>
        <w:ind w:firstLine="720"/>
        <w:rPr>
          <w:rFonts w:ascii="Times New Roman" w:hAnsi="Times New Roman" w:cs="Times New Roman"/>
          <w:b/>
          <w:bCs/>
          <w:sz w:val="24"/>
          <w:szCs w:val="24"/>
          <w:lang w:val="sr-Cyrl-RS"/>
        </w:rPr>
      </w:pPr>
    </w:p>
    <w:p w14:paraId="65AFFFC3" w14:textId="47174C9F" w:rsidR="009A0590" w:rsidRDefault="002573B7" w:rsidP="002573B7">
      <w:pPr>
        <w:ind w:firstLine="720"/>
        <w:jc w:val="both"/>
        <w:rPr>
          <w:rFonts w:ascii="Times New Roman" w:hAnsi="Times New Roman" w:cs="Times New Roman"/>
          <w:sz w:val="24"/>
          <w:szCs w:val="24"/>
          <w:lang w:val="sr-Cyrl-RS"/>
        </w:rPr>
      </w:pPr>
      <w:r w:rsidRPr="002573B7">
        <w:rPr>
          <w:rFonts w:ascii="Times New Roman" w:hAnsi="Times New Roman" w:cs="Times New Roman"/>
          <w:sz w:val="24"/>
          <w:szCs w:val="24"/>
          <w:lang w:val="sr-Cyrl-RS"/>
        </w:rPr>
        <w:t>Најчешћи механизми контроле су</w:t>
      </w:r>
      <w:r w:rsidR="009A0590">
        <w:rPr>
          <w:rFonts w:ascii="Times New Roman" w:hAnsi="Times New Roman" w:cs="Times New Roman"/>
          <w:sz w:val="24"/>
          <w:szCs w:val="24"/>
          <w:lang w:val="sr-Cyrl-RS"/>
        </w:rPr>
        <w:t xml:space="preserve"> коришћење различитих тешких прилика других и </w:t>
      </w:r>
      <w:r w:rsidRPr="002573B7">
        <w:rPr>
          <w:rFonts w:ascii="Times New Roman" w:hAnsi="Times New Roman" w:cs="Times New Roman"/>
          <w:sz w:val="24"/>
          <w:szCs w:val="24"/>
          <w:lang w:val="sr-Cyrl-RS"/>
        </w:rPr>
        <w:t xml:space="preserve"> злоупотреба родитељског ауторитета, </w:t>
      </w:r>
      <w:r w:rsidR="009A0590">
        <w:rPr>
          <w:rFonts w:ascii="Times New Roman" w:hAnsi="Times New Roman" w:cs="Times New Roman"/>
          <w:sz w:val="24"/>
          <w:szCs w:val="24"/>
          <w:lang w:val="sr-Cyrl-RS"/>
        </w:rPr>
        <w:t>као и</w:t>
      </w:r>
      <w:r w:rsidRPr="002573B7">
        <w:rPr>
          <w:rFonts w:ascii="Times New Roman" w:hAnsi="Times New Roman" w:cs="Times New Roman"/>
          <w:sz w:val="24"/>
          <w:szCs w:val="24"/>
          <w:lang w:val="sr-Cyrl-RS"/>
        </w:rPr>
        <w:t>претње и употреба фи</w:t>
      </w:r>
      <w:r w:rsidR="004C16AC">
        <w:rPr>
          <w:rFonts w:ascii="Times New Roman" w:hAnsi="Times New Roman" w:cs="Times New Roman"/>
          <w:sz w:val="24"/>
          <w:szCs w:val="24"/>
          <w:lang w:val="sr-Cyrl-RS"/>
        </w:rPr>
        <w:t>з</w:t>
      </w:r>
      <w:r w:rsidRPr="002573B7">
        <w:rPr>
          <w:rFonts w:ascii="Times New Roman" w:hAnsi="Times New Roman" w:cs="Times New Roman"/>
          <w:sz w:val="24"/>
          <w:szCs w:val="24"/>
          <w:lang w:val="sr-Cyrl-RS"/>
        </w:rPr>
        <w:t>ичког насиља. Ретки су случајеви где су жртве биле закључаване и везиване, али је многима слобода кретања ограничавана одузимањем пасоша</w:t>
      </w:r>
      <w:r w:rsidR="009A0590">
        <w:rPr>
          <w:rFonts w:ascii="Times New Roman" w:hAnsi="Times New Roman" w:cs="Times New Roman"/>
          <w:sz w:val="24"/>
          <w:szCs w:val="24"/>
          <w:lang w:val="sr-Cyrl-RS"/>
        </w:rPr>
        <w:t xml:space="preserve"> или различитим врстама праћења, као и претњама у случајевима да напуте стан</w:t>
      </w:r>
      <w:r w:rsidRPr="002573B7">
        <w:rPr>
          <w:rFonts w:ascii="Times New Roman" w:hAnsi="Times New Roman" w:cs="Times New Roman"/>
          <w:sz w:val="24"/>
          <w:szCs w:val="24"/>
          <w:lang w:val="sr-Cyrl-RS"/>
        </w:rPr>
        <w:t>.</w:t>
      </w:r>
      <w:r w:rsidR="009A0590">
        <w:rPr>
          <w:rFonts w:ascii="Times New Roman" w:hAnsi="Times New Roman" w:cs="Times New Roman"/>
          <w:sz w:val="24"/>
          <w:szCs w:val="24"/>
          <w:lang w:val="sr-Cyrl-RS"/>
        </w:rPr>
        <w:t xml:space="preserve"> </w:t>
      </w:r>
      <w:r w:rsidR="009A0590" w:rsidRPr="002573B7">
        <w:rPr>
          <w:rFonts w:ascii="Times New Roman" w:hAnsi="Times New Roman" w:cs="Times New Roman"/>
          <w:sz w:val="24"/>
          <w:szCs w:val="24"/>
          <w:lang w:val="sr-Cyrl-RS"/>
        </w:rPr>
        <w:t xml:space="preserve">За уцене су користили експлицитне снимке и приморавали жртве на пружање сексуалних услуга </w:t>
      </w:r>
      <w:r w:rsidR="009A0590">
        <w:rPr>
          <w:rFonts w:ascii="Times New Roman" w:hAnsi="Times New Roman" w:cs="Times New Roman"/>
          <w:sz w:val="24"/>
          <w:szCs w:val="24"/>
          <w:lang w:val="sr-Cyrl-RS"/>
        </w:rPr>
        <w:t>да</w:t>
      </w:r>
      <w:r w:rsidR="009A0590" w:rsidRPr="002573B7">
        <w:rPr>
          <w:rFonts w:ascii="Times New Roman" w:hAnsi="Times New Roman" w:cs="Times New Roman"/>
          <w:sz w:val="24"/>
          <w:szCs w:val="24"/>
          <w:lang w:val="sr-Cyrl-RS"/>
        </w:rPr>
        <w:t xml:space="preserve"> их не би објавили или послали члановима њихових породица, а претње су се углавном односиле на </w:t>
      </w:r>
      <w:r w:rsidR="009A0590">
        <w:rPr>
          <w:rFonts w:ascii="Times New Roman" w:hAnsi="Times New Roman" w:cs="Times New Roman"/>
          <w:sz w:val="24"/>
          <w:szCs w:val="24"/>
          <w:lang w:val="sr-Cyrl-RS"/>
        </w:rPr>
        <w:t>то</w:t>
      </w:r>
      <w:r w:rsidR="009A0590" w:rsidRPr="002573B7">
        <w:rPr>
          <w:rFonts w:ascii="Times New Roman" w:hAnsi="Times New Roman" w:cs="Times New Roman"/>
          <w:sz w:val="24"/>
          <w:szCs w:val="24"/>
          <w:lang w:val="sr-Cyrl-RS"/>
        </w:rPr>
        <w:t xml:space="preserve"> да ће физички наудити њима или члановима њихових породица. </w:t>
      </w:r>
    </w:p>
    <w:p w14:paraId="24264C9E" w14:textId="46AE22B5" w:rsidR="009A0590" w:rsidRDefault="009A0590" w:rsidP="002573B7">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Користили су и инвалидитете жртава, најчешће интелектуалне и менталне тешкоће, а ограничавали су им и контакт са блиским особама, покушавајући на тај начин да их изолују.</w:t>
      </w:r>
    </w:p>
    <w:p w14:paraId="403CFDFF" w14:textId="77777777" w:rsidR="009A0590" w:rsidRDefault="009A0590" w:rsidP="002573B7">
      <w:pPr>
        <w:ind w:firstLine="720"/>
        <w:jc w:val="both"/>
        <w:rPr>
          <w:rFonts w:ascii="Times New Roman" w:hAnsi="Times New Roman" w:cs="Times New Roman"/>
          <w:sz w:val="24"/>
          <w:szCs w:val="24"/>
          <w:lang w:val="sr-Cyrl-RS"/>
        </w:rPr>
      </w:pPr>
    </w:p>
    <w:p w14:paraId="3815CEC4" w14:textId="77777777" w:rsidR="009A0590" w:rsidRDefault="002573B7" w:rsidP="009A0590">
      <w:pPr>
        <w:ind w:firstLine="720"/>
        <w:jc w:val="both"/>
        <w:rPr>
          <w:rFonts w:ascii="Times New Roman" w:hAnsi="Times New Roman" w:cs="Times New Roman"/>
          <w:sz w:val="24"/>
          <w:szCs w:val="24"/>
          <w:lang w:val="sr-Cyrl-RS"/>
        </w:rPr>
      </w:pPr>
      <w:r w:rsidRPr="002573B7">
        <w:rPr>
          <w:rFonts w:ascii="Times New Roman" w:hAnsi="Times New Roman" w:cs="Times New Roman"/>
          <w:sz w:val="24"/>
          <w:szCs w:val="24"/>
          <w:lang w:val="sr-Cyrl-RS"/>
        </w:rPr>
        <w:lastRenderedPageBreak/>
        <w:t xml:space="preserve">Злоупотреба родитељског ауторитета је механизам који су користили родитељи, односно старатељи у односу на децу жртве. Овај механизам је изузетно снажан и чини да жртве често бране своје експлоататоре, чак и када се открије шта су им они радили, а опоравак је дуг и компликован. Он је најчешће коришћен у случајевима принудног брака и просјачења. </w:t>
      </w:r>
    </w:p>
    <w:p w14:paraId="13A25891" w14:textId="77777777" w:rsidR="009A0590" w:rsidRDefault="009A0590" w:rsidP="009A0590">
      <w:pPr>
        <w:ind w:firstLine="720"/>
        <w:jc w:val="both"/>
        <w:rPr>
          <w:rFonts w:ascii="Times New Roman" w:hAnsi="Times New Roman" w:cs="Times New Roman"/>
          <w:sz w:val="24"/>
          <w:szCs w:val="24"/>
          <w:lang w:val="sr-Cyrl-RS"/>
        </w:rPr>
      </w:pPr>
    </w:p>
    <w:p w14:paraId="68F31F9B" w14:textId="080848AB" w:rsidR="002573B7" w:rsidRPr="002573B7" w:rsidRDefault="002573B7" w:rsidP="002573B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Графикон 16. </w:t>
      </w:r>
      <w:r w:rsidRPr="002573B7">
        <w:rPr>
          <w:rFonts w:ascii="Times New Roman" w:hAnsi="Times New Roman" w:cs="Times New Roman"/>
          <w:sz w:val="24"/>
          <w:szCs w:val="24"/>
          <w:lang w:val="sr-Cyrl-RS"/>
        </w:rPr>
        <w:t>Механизми контроле</w:t>
      </w:r>
      <w:r w:rsidRPr="002573B7">
        <w:rPr>
          <w:rStyle w:val="FootnoteReference"/>
          <w:rFonts w:ascii="Times New Roman" w:hAnsi="Times New Roman" w:cs="Times New Roman"/>
          <w:sz w:val="24"/>
          <w:szCs w:val="24"/>
          <w:lang w:val="sr-Cyrl-RS"/>
        </w:rPr>
        <w:footnoteReference w:id="4"/>
      </w:r>
    </w:p>
    <w:p w14:paraId="04DE8DD0" w14:textId="2542443A" w:rsidR="002573B7" w:rsidRDefault="002573B7" w:rsidP="00CF0338">
      <w:pPr>
        <w:ind w:firstLine="720"/>
        <w:rPr>
          <w:rFonts w:ascii="Times New Roman" w:hAnsi="Times New Roman" w:cs="Times New Roman"/>
          <w:sz w:val="24"/>
          <w:szCs w:val="24"/>
          <w:lang w:val="sr-Cyrl-RS"/>
        </w:rPr>
      </w:pPr>
      <w:r>
        <w:rPr>
          <w:i/>
          <w:iCs/>
          <w:noProof/>
          <w:sz w:val="24"/>
          <w:szCs w:val="24"/>
          <w:lang w:val="sr-Cyrl-RS"/>
        </w:rPr>
        <w:drawing>
          <wp:inline distT="0" distB="0" distL="0" distR="0" wp14:anchorId="7A402654" wp14:editId="2FBAEC14">
            <wp:extent cx="4960620" cy="2506980"/>
            <wp:effectExtent l="0" t="0" r="11430" b="7620"/>
            <wp:docPr id="5785648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0CFB35" w14:textId="77777777" w:rsidR="009A0590" w:rsidRDefault="009A0590" w:rsidP="007F248E">
      <w:pPr>
        <w:jc w:val="both"/>
        <w:rPr>
          <w:rFonts w:ascii="Times New Roman" w:hAnsi="Times New Roman" w:cs="Times New Roman"/>
          <w:sz w:val="24"/>
          <w:szCs w:val="24"/>
          <w:lang w:val="sr-Cyrl-RS"/>
        </w:rPr>
      </w:pPr>
    </w:p>
    <w:p w14:paraId="30C41DA4" w14:textId="552205B4" w:rsidR="007F248E" w:rsidRDefault="007F248E" w:rsidP="007F248E">
      <w:pPr>
        <w:jc w:val="both"/>
        <w:rPr>
          <w:rFonts w:ascii="Times New Roman" w:hAnsi="Times New Roman" w:cs="Times New Roman"/>
          <w:sz w:val="24"/>
          <w:szCs w:val="24"/>
          <w:lang w:val="sr-Cyrl-RS"/>
        </w:rPr>
      </w:pPr>
      <w:r w:rsidRPr="007F248E">
        <w:rPr>
          <w:rFonts w:ascii="Times New Roman" w:hAnsi="Times New Roman" w:cs="Times New Roman"/>
          <w:sz w:val="24"/>
          <w:szCs w:val="24"/>
          <w:lang w:val="sr-Cyrl-RS"/>
        </w:rPr>
        <w:tab/>
        <w:t xml:space="preserve">Злоупотреба различитих интернет платформи и друштвених мрежа се често користи како за врбовање, тако и за експлоатацију жртава. Трафикери врбују жртве путем лажних огласа за посао или удварајући им се преко различитих средстава за </w:t>
      </w:r>
      <w:r w:rsidRPr="007F248E">
        <w:rPr>
          <w:rFonts w:ascii="Times New Roman" w:hAnsi="Times New Roman" w:cs="Times New Roman"/>
          <w:sz w:val="24"/>
          <w:szCs w:val="24"/>
        </w:rPr>
        <w:t xml:space="preserve">online </w:t>
      </w:r>
      <w:r w:rsidRPr="007F248E">
        <w:rPr>
          <w:rFonts w:ascii="Times New Roman" w:hAnsi="Times New Roman" w:cs="Times New Roman"/>
          <w:sz w:val="24"/>
          <w:szCs w:val="24"/>
          <w:lang w:val="sr-Cyrl-RS"/>
        </w:rPr>
        <w:t>комуникацију. Касније, најчешће у случајевима сексуалне експлоатације, користе друштвене мреже, али и веб сајтове за оглашавање, како би промовисали услуге које пружају жртве. Ови алати се све чешће користе, па су тако у 2022. години уочени у 25% случајева, у току 2023. у 39%</w:t>
      </w:r>
      <w:r w:rsidR="009A0590">
        <w:rPr>
          <w:rFonts w:ascii="Times New Roman" w:hAnsi="Times New Roman" w:cs="Times New Roman"/>
          <w:sz w:val="24"/>
          <w:szCs w:val="24"/>
          <w:lang w:val="sr-Cyrl-RS"/>
        </w:rPr>
        <w:t>, а у току 2024. у 49%</w:t>
      </w:r>
      <w:r w:rsidRPr="007F248E">
        <w:rPr>
          <w:rFonts w:ascii="Times New Roman" w:hAnsi="Times New Roman" w:cs="Times New Roman"/>
          <w:sz w:val="24"/>
          <w:szCs w:val="24"/>
          <w:lang w:val="sr-Cyrl-RS"/>
        </w:rPr>
        <w:t xml:space="preserve">. </w:t>
      </w:r>
      <w:r w:rsidR="004C16AC">
        <w:rPr>
          <w:rFonts w:ascii="Times New Roman" w:hAnsi="Times New Roman" w:cs="Times New Roman"/>
          <w:sz w:val="24"/>
          <w:szCs w:val="24"/>
          <w:lang w:val="sr-Cyrl-RS"/>
        </w:rPr>
        <w:t>У</w:t>
      </w:r>
      <w:r w:rsidRPr="007F248E">
        <w:rPr>
          <w:rFonts w:ascii="Times New Roman" w:hAnsi="Times New Roman" w:cs="Times New Roman"/>
          <w:sz w:val="24"/>
          <w:szCs w:val="24"/>
          <w:lang w:val="sr-Cyrl-RS"/>
        </w:rPr>
        <w:t xml:space="preserve"> великом проценту се користе и приликом врбовања за радну експлоатацију, као и принудни брак.</w:t>
      </w:r>
    </w:p>
    <w:p w14:paraId="6AD21CB4" w14:textId="77777777" w:rsidR="007F248E" w:rsidRDefault="007F248E" w:rsidP="007F248E">
      <w:pPr>
        <w:jc w:val="both"/>
        <w:rPr>
          <w:rFonts w:ascii="Times New Roman" w:hAnsi="Times New Roman" w:cs="Times New Roman"/>
          <w:sz w:val="24"/>
          <w:szCs w:val="24"/>
          <w:lang w:val="sr-Cyrl-RS"/>
        </w:rPr>
      </w:pPr>
    </w:p>
    <w:p w14:paraId="3A5BAAA9" w14:textId="77777777" w:rsidR="00257DBC" w:rsidRDefault="00257DBC" w:rsidP="007F248E">
      <w:pPr>
        <w:jc w:val="both"/>
        <w:rPr>
          <w:rFonts w:ascii="Times New Roman" w:hAnsi="Times New Roman" w:cs="Times New Roman"/>
          <w:sz w:val="24"/>
          <w:szCs w:val="24"/>
          <w:lang w:val="sr-Cyrl-RS"/>
        </w:rPr>
      </w:pPr>
    </w:p>
    <w:p w14:paraId="7481C078" w14:textId="77777777" w:rsidR="00257DBC" w:rsidRDefault="00257DBC" w:rsidP="007F248E">
      <w:pPr>
        <w:jc w:val="both"/>
        <w:rPr>
          <w:rFonts w:ascii="Times New Roman" w:hAnsi="Times New Roman" w:cs="Times New Roman"/>
          <w:sz w:val="24"/>
          <w:szCs w:val="24"/>
          <w:lang w:val="sr-Cyrl-RS"/>
        </w:rPr>
      </w:pPr>
    </w:p>
    <w:p w14:paraId="12CA18CF" w14:textId="77777777" w:rsidR="00257DBC" w:rsidRDefault="00257DBC" w:rsidP="007F248E">
      <w:pPr>
        <w:jc w:val="both"/>
        <w:rPr>
          <w:rFonts w:ascii="Times New Roman" w:hAnsi="Times New Roman" w:cs="Times New Roman"/>
          <w:sz w:val="24"/>
          <w:szCs w:val="24"/>
          <w:lang w:val="sr-Cyrl-RS"/>
        </w:rPr>
      </w:pPr>
    </w:p>
    <w:p w14:paraId="54614726" w14:textId="77777777" w:rsidR="00257DBC" w:rsidRDefault="00257DBC" w:rsidP="007F248E">
      <w:pPr>
        <w:jc w:val="both"/>
        <w:rPr>
          <w:rFonts w:ascii="Times New Roman" w:hAnsi="Times New Roman" w:cs="Times New Roman"/>
          <w:sz w:val="24"/>
          <w:szCs w:val="24"/>
          <w:lang w:val="sr-Cyrl-RS"/>
        </w:rPr>
      </w:pPr>
    </w:p>
    <w:p w14:paraId="4723C27C" w14:textId="41E198C1" w:rsidR="007F248E" w:rsidRDefault="007F248E" w:rsidP="007F248E">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Графикон 17. Злоупотреба интернет платформи, алата и друштвених мрежа</w:t>
      </w:r>
    </w:p>
    <w:p w14:paraId="322C3CB1" w14:textId="66211895" w:rsidR="007F248E" w:rsidRPr="007F248E" w:rsidRDefault="007F248E" w:rsidP="007F248E">
      <w:pPr>
        <w:jc w:val="both"/>
        <w:rPr>
          <w:rFonts w:ascii="Times New Roman" w:hAnsi="Times New Roman" w:cs="Times New Roman"/>
          <w:sz w:val="24"/>
          <w:szCs w:val="24"/>
          <w:lang w:val="sr-Cyrl-RS"/>
        </w:rPr>
      </w:pPr>
      <w:r w:rsidRPr="00CA6A3F">
        <w:rPr>
          <w:rFonts w:ascii="Times New Roman" w:hAnsi="Times New Roman" w:cs="Times New Roman"/>
          <w:i/>
          <w:iCs/>
          <w:noProof/>
          <w:sz w:val="24"/>
          <w:szCs w:val="24"/>
          <w:lang w:val="sr-Cyrl-RS"/>
        </w:rPr>
        <w:drawing>
          <wp:inline distT="0" distB="0" distL="0" distR="0" wp14:anchorId="1EB8F482" wp14:editId="384B38A0">
            <wp:extent cx="4206240" cy="185166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C454C5" w14:textId="77777777" w:rsidR="007F248E" w:rsidRDefault="007F248E" w:rsidP="007F248E">
      <w:pPr>
        <w:rPr>
          <w:rFonts w:ascii="Times New Roman" w:hAnsi="Times New Roman" w:cs="Times New Roman"/>
          <w:sz w:val="24"/>
          <w:szCs w:val="24"/>
          <w:lang w:val="sr-Cyrl-RS"/>
        </w:rPr>
      </w:pPr>
    </w:p>
    <w:p w14:paraId="27C75956" w14:textId="3CB05107" w:rsidR="007F248E" w:rsidRDefault="007F248E" w:rsidP="007F24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Графикон 18. Проценти случајева у којима је дошло до злоупотребе интернет платформи, алата и друштвених мрежа према облику трговине људима</w:t>
      </w:r>
    </w:p>
    <w:p w14:paraId="299BF23A" w14:textId="30E3F9C9" w:rsidR="007F248E" w:rsidRDefault="007F248E" w:rsidP="007F248E">
      <w:pPr>
        <w:rPr>
          <w:rFonts w:ascii="Times New Roman" w:hAnsi="Times New Roman" w:cs="Times New Roman"/>
          <w:sz w:val="24"/>
          <w:szCs w:val="24"/>
          <w:lang w:val="sr-Cyrl-RS"/>
        </w:rPr>
      </w:pPr>
      <w:r>
        <w:rPr>
          <w:i/>
          <w:iCs/>
          <w:noProof/>
          <w:sz w:val="24"/>
          <w:szCs w:val="24"/>
          <w:lang w:val="sr-Cyrl-RS"/>
        </w:rPr>
        <w:drawing>
          <wp:inline distT="0" distB="0" distL="0" distR="0" wp14:anchorId="34F25821" wp14:editId="7DCAC8F9">
            <wp:extent cx="6294120" cy="2857500"/>
            <wp:effectExtent l="0" t="0" r="0" b="0"/>
            <wp:docPr id="8170921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7E45A7" w14:textId="77777777" w:rsidR="007F248E" w:rsidRDefault="007F248E" w:rsidP="007F248E">
      <w:pPr>
        <w:rPr>
          <w:rFonts w:ascii="Times New Roman" w:hAnsi="Times New Roman" w:cs="Times New Roman"/>
          <w:sz w:val="24"/>
          <w:szCs w:val="24"/>
          <w:lang w:val="sr-Cyrl-RS"/>
        </w:rPr>
      </w:pPr>
    </w:p>
    <w:p w14:paraId="6F6AC31D" w14:textId="77777777" w:rsidR="00E37A81" w:rsidRDefault="00E37A81" w:rsidP="007F248E">
      <w:pPr>
        <w:rPr>
          <w:rFonts w:ascii="Times New Roman" w:hAnsi="Times New Roman" w:cs="Times New Roman"/>
          <w:b/>
          <w:bCs/>
          <w:sz w:val="24"/>
          <w:szCs w:val="24"/>
          <w:lang w:val="sr-Cyrl-RS"/>
        </w:rPr>
      </w:pPr>
    </w:p>
    <w:p w14:paraId="48CCAB65" w14:textId="77777777" w:rsidR="00E37A81" w:rsidRDefault="00E37A81" w:rsidP="007F248E">
      <w:pPr>
        <w:rPr>
          <w:rFonts w:ascii="Times New Roman" w:hAnsi="Times New Roman" w:cs="Times New Roman"/>
          <w:b/>
          <w:bCs/>
          <w:sz w:val="24"/>
          <w:szCs w:val="24"/>
          <w:lang w:val="sr-Cyrl-RS"/>
        </w:rPr>
      </w:pPr>
    </w:p>
    <w:p w14:paraId="75B02A8A" w14:textId="77777777" w:rsidR="00E37A81" w:rsidRDefault="00E37A81" w:rsidP="007F248E">
      <w:pPr>
        <w:rPr>
          <w:rFonts w:ascii="Times New Roman" w:hAnsi="Times New Roman" w:cs="Times New Roman"/>
          <w:b/>
          <w:bCs/>
          <w:sz w:val="24"/>
          <w:szCs w:val="24"/>
          <w:lang w:val="sr-Cyrl-RS"/>
        </w:rPr>
      </w:pPr>
    </w:p>
    <w:p w14:paraId="3F410A3C" w14:textId="77777777" w:rsidR="00E37A81" w:rsidRDefault="00E37A81" w:rsidP="007F248E">
      <w:pPr>
        <w:rPr>
          <w:rFonts w:ascii="Times New Roman" w:hAnsi="Times New Roman" w:cs="Times New Roman"/>
          <w:b/>
          <w:bCs/>
          <w:sz w:val="24"/>
          <w:szCs w:val="24"/>
          <w:lang w:val="sr-Cyrl-RS"/>
        </w:rPr>
      </w:pPr>
    </w:p>
    <w:p w14:paraId="550F63C7" w14:textId="77777777" w:rsidR="00E37A81" w:rsidRDefault="00E37A81" w:rsidP="007F248E">
      <w:pPr>
        <w:rPr>
          <w:rFonts w:ascii="Times New Roman" w:hAnsi="Times New Roman" w:cs="Times New Roman"/>
          <w:b/>
          <w:bCs/>
          <w:sz w:val="24"/>
          <w:szCs w:val="24"/>
          <w:lang w:val="sr-Cyrl-RS"/>
        </w:rPr>
      </w:pPr>
    </w:p>
    <w:p w14:paraId="50602B5E" w14:textId="77777777" w:rsidR="00E37A81" w:rsidRDefault="00E37A81" w:rsidP="007F248E">
      <w:pPr>
        <w:rPr>
          <w:rFonts w:ascii="Times New Roman" w:hAnsi="Times New Roman" w:cs="Times New Roman"/>
          <w:b/>
          <w:bCs/>
          <w:sz w:val="24"/>
          <w:szCs w:val="24"/>
          <w:lang w:val="sr-Cyrl-RS"/>
        </w:rPr>
      </w:pPr>
    </w:p>
    <w:p w14:paraId="270EEB0B" w14:textId="77777777" w:rsidR="00E37A81" w:rsidRDefault="00E37A81" w:rsidP="007F248E">
      <w:pPr>
        <w:rPr>
          <w:rFonts w:ascii="Times New Roman" w:hAnsi="Times New Roman" w:cs="Times New Roman"/>
          <w:b/>
          <w:bCs/>
          <w:sz w:val="24"/>
          <w:szCs w:val="24"/>
          <w:lang w:val="sr-Cyrl-RS"/>
        </w:rPr>
      </w:pPr>
    </w:p>
    <w:p w14:paraId="195E0AF8" w14:textId="77777777" w:rsidR="00E37A81" w:rsidRDefault="00E37A81" w:rsidP="007F248E">
      <w:pPr>
        <w:rPr>
          <w:rFonts w:ascii="Times New Roman" w:hAnsi="Times New Roman" w:cs="Times New Roman"/>
          <w:b/>
          <w:bCs/>
          <w:sz w:val="24"/>
          <w:szCs w:val="24"/>
          <w:lang w:val="sr-Cyrl-RS"/>
        </w:rPr>
      </w:pPr>
    </w:p>
    <w:p w14:paraId="26582685" w14:textId="025BDDF1" w:rsidR="007F248E" w:rsidRDefault="007F248E" w:rsidP="007F248E">
      <w:pPr>
        <w:rPr>
          <w:rFonts w:ascii="Times New Roman" w:hAnsi="Times New Roman" w:cs="Times New Roman"/>
          <w:b/>
          <w:bCs/>
          <w:sz w:val="24"/>
          <w:szCs w:val="24"/>
          <w:lang w:val="sr-Cyrl-RS"/>
        </w:rPr>
      </w:pPr>
      <w:r w:rsidRPr="007F248E">
        <w:rPr>
          <w:rFonts w:ascii="Times New Roman" w:hAnsi="Times New Roman" w:cs="Times New Roman"/>
          <w:b/>
          <w:bCs/>
          <w:sz w:val="24"/>
          <w:szCs w:val="24"/>
          <w:lang w:val="sr-Cyrl-RS"/>
        </w:rPr>
        <w:t>Социоекономски статус жртава трговине људима</w:t>
      </w:r>
    </w:p>
    <w:p w14:paraId="40FB7C72" w14:textId="77777777" w:rsidR="007F248E" w:rsidRDefault="007F248E" w:rsidP="007F248E">
      <w:pPr>
        <w:rPr>
          <w:rFonts w:ascii="Times New Roman" w:hAnsi="Times New Roman" w:cs="Times New Roman"/>
          <w:b/>
          <w:bCs/>
          <w:sz w:val="24"/>
          <w:szCs w:val="24"/>
          <w:lang w:val="sr-Cyrl-RS"/>
        </w:rPr>
      </w:pPr>
    </w:p>
    <w:p w14:paraId="5CD88EC7" w14:textId="77777777" w:rsidR="007F248E" w:rsidRPr="007F248E" w:rsidRDefault="007F248E" w:rsidP="007F248E">
      <w:pPr>
        <w:jc w:val="both"/>
        <w:rPr>
          <w:rFonts w:ascii="Times New Roman" w:hAnsi="Times New Roman" w:cs="Times New Roman"/>
          <w:sz w:val="24"/>
          <w:szCs w:val="24"/>
          <w:lang w:val="sr-Cyrl-RS"/>
        </w:rPr>
      </w:pPr>
      <w:r w:rsidRPr="007F248E">
        <w:rPr>
          <w:rFonts w:ascii="Times New Roman" w:hAnsi="Times New Roman" w:cs="Times New Roman"/>
          <w:sz w:val="24"/>
          <w:szCs w:val="24"/>
          <w:lang w:val="sr-Cyrl-RS"/>
        </w:rPr>
        <w:tab/>
        <w:t xml:space="preserve">Подаци о социоекономском стању се односе само на пунолетне жртве трговине људима. </w:t>
      </w:r>
    </w:p>
    <w:p w14:paraId="7AEA504A" w14:textId="77777777" w:rsidR="007F248E" w:rsidRPr="007F248E" w:rsidRDefault="007F248E" w:rsidP="007F248E">
      <w:pPr>
        <w:ind w:firstLine="720"/>
        <w:jc w:val="both"/>
        <w:rPr>
          <w:rFonts w:ascii="Times New Roman" w:hAnsi="Times New Roman" w:cs="Times New Roman"/>
          <w:sz w:val="24"/>
          <w:szCs w:val="24"/>
          <w:lang w:val="sr-Cyrl-RS"/>
        </w:rPr>
      </w:pPr>
      <w:r w:rsidRPr="007F248E">
        <w:rPr>
          <w:rFonts w:ascii="Times New Roman" w:hAnsi="Times New Roman" w:cs="Times New Roman"/>
          <w:sz w:val="24"/>
          <w:szCs w:val="24"/>
          <w:lang w:val="sr-Cyrl-RS"/>
        </w:rPr>
        <w:t>Када је у питању социоекономски статус, велика већина идентификованих жртава су особе без непокретности, без запослења и било каквих редовних прихода, најчешће са стеченим само основним образовањем.</w:t>
      </w:r>
    </w:p>
    <w:p w14:paraId="0A172B96" w14:textId="5DC3644F" w:rsidR="007F248E" w:rsidRPr="007F248E" w:rsidRDefault="007F248E" w:rsidP="007F248E">
      <w:pPr>
        <w:jc w:val="both"/>
        <w:rPr>
          <w:rFonts w:ascii="Times New Roman" w:hAnsi="Times New Roman" w:cs="Times New Roman"/>
          <w:sz w:val="24"/>
          <w:szCs w:val="24"/>
          <w:lang w:val="sr-Cyrl-RS"/>
        </w:rPr>
      </w:pPr>
      <w:r w:rsidRPr="007F248E">
        <w:rPr>
          <w:rFonts w:ascii="Times New Roman" w:hAnsi="Times New Roman" w:cs="Times New Roman"/>
          <w:sz w:val="24"/>
          <w:szCs w:val="24"/>
          <w:lang w:val="sr-Cyrl-RS"/>
        </w:rPr>
        <w:tab/>
        <w:t xml:space="preserve">Примећује се и  разлика између родова, па тако ни једна </w:t>
      </w:r>
      <w:r w:rsidR="00E37A81">
        <w:rPr>
          <w:rFonts w:ascii="Times New Roman" w:hAnsi="Times New Roman" w:cs="Times New Roman"/>
          <w:sz w:val="24"/>
          <w:szCs w:val="24"/>
          <w:lang w:val="sr-Cyrl-RS"/>
        </w:rPr>
        <w:t>мушкарци чешће од жена имају приходе или непокретности у свом поседу</w:t>
      </w:r>
      <w:r w:rsidRPr="007F248E">
        <w:rPr>
          <w:rFonts w:ascii="Times New Roman" w:hAnsi="Times New Roman" w:cs="Times New Roman"/>
          <w:sz w:val="24"/>
          <w:szCs w:val="24"/>
          <w:lang w:val="sr-Cyrl-RS"/>
        </w:rPr>
        <w:t>. Ови подаци се односе на период непосредно пре почетка експлоатације.</w:t>
      </w:r>
      <w:r w:rsidR="00DE3241">
        <w:rPr>
          <w:rFonts w:ascii="Times New Roman" w:hAnsi="Times New Roman" w:cs="Times New Roman"/>
          <w:sz w:val="24"/>
          <w:szCs w:val="24"/>
          <w:lang w:val="sr-Cyrl-RS"/>
        </w:rPr>
        <w:t xml:space="preserve"> За одређени број жртава немамо ове податке.</w:t>
      </w:r>
    </w:p>
    <w:p w14:paraId="35EFC0FB" w14:textId="345C48BF" w:rsidR="007F248E" w:rsidRDefault="007F248E" w:rsidP="007F248E">
      <w:pPr>
        <w:jc w:val="both"/>
        <w:rPr>
          <w:rFonts w:ascii="Times New Roman" w:hAnsi="Times New Roman" w:cs="Times New Roman"/>
          <w:sz w:val="24"/>
          <w:szCs w:val="24"/>
          <w:lang w:val="sr-Cyrl-RS"/>
        </w:rPr>
      </w:pPr>
      <w:r w:rsidRPr="007F248E">
        <w:rPr>
          <w:rFonts w:ascii="Times New Roman" w:hAnsi="Times New Roman" w:cs="Times New Roman"/>
          <w:sz w:val="24"/>
          <w:szCs w:val="24"/>
          <w:lang w:val="sr-Cyrl-RS"/>
        </w:rPr>
        <w:tab/>
        <w:t xml:space="preserve">Графикон </w:t>
      </w:r>
      <w:r>
        <w:rPr>
          <w:rFonts w:ascii="Times New Roman" w:hAnsi="Times New Roman" w:cs="Times New Roman"/>
          <w:sz w:val="24"/>
          <w:szCs w:val="24"/>
          <w:lang w:val="sr-Cyrl-RS"/>
        </w:rPr>
        <w:t>19</w:t>
      </w:r>
      <w:r w:rsidRPr="007F248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Pr="007F248E">
        <w:rPr>
          <w:rFonts w:ascii="Times New Roman" w:hAnsi="Times New Roman" w:cs="Times New Roman"/>
          <w:sz w:val="24"/>
          <w:szCs w:val="24"/>
          <w:lang w:val="sr-Cyrl-RS"/>
        </w:rPr>
        <w:t xml:space="preserve">риходи жртава </w:t>
      </w:r>
    </w:p>
    <w:p w14:paraId="3EF72CB0" w14:textId="77777777" w:rsidR="007F248E" w:rsidRDefault="007F248E" w:rsidP="007F248E">
      <w:pPr>
        <w:jc w:val="both"/>
        <w:rPr>
          <w:rFonts w:ascii="Times New Roman" w:hAnsi="Times New Roman" w:cs="Times New Roman"/>
          <w:sz w:val="24"/>
          <w:szCs w:val="24"/>
          <w:lang w:val="sr-Cyrl-RS"/>
        </w:rPr>
      </w:pPr>
    </w:p>
    <w:p w14:paraId="0848DDAB" w14:textId="6CF6D6F9" w:rsidR="007F248E" w:rsidRPr="007F248E" w:rsidRDefault="007F248E" w:rsidP="007F248E">
      <w:pPr>
        <w:jc w:val="both"/>
        <w:rPr>
          <w:rFonts w:ascii="Times New Roman" w:hAnsi="Times New Roman" w:cs="Times New Roman"/>
          <w:sz w:val="24"/>
          <w:szCs w:val="24"/>
          <w:lang w:val="sr-Cyrl-RS"/>
        </w:rPr>
      </w:pPr>
      <w:r w:rsidRPr="00CA6A3F">
        <w:rPr>
          <w:rFonts w:ascii="Times New Roman" w:hAnsi="Times New Roman" w:cs="Times New Roman"/>
          <w:i/>
          <w:iCs/>
          <w:noProof/>
          <w:sz w:val="24"/>
          <w:szCs w:val="24"/>
          <w:lang w:val="sr-Cyrl-RS"/>
        </w:rPr>
        <w:drawing>
          <wp:inline distT="0" distB="0" distL="0" distR="0" wp14:anchorId="54A20511" wp14:editId="0A06DCBC">
            <wp:extent cx="4328160" cy="195834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62F5E3" w14:textId="3DEEFE49" w:rsidR="007F248E" w:rsidRPr="007F248E" w:rsidRDefault="007F248E" w:rsidP="007F248E">
      <w:pPr>
        <w:rPr>
          <w:rFonts w:ascii="Times New Roman" w:hAnsi="Times New Roman" w:cs="Times New Roman"/>
          <w:sz w:val="24"/>
          <w:szCs w:val="24"/>
          <w:lang w:val="sr-Cyrl-RS"/>
        </w:rPr>
      </w:pPr>
      <w:r w:rsidRPr="007F248E">
        <w:rPr>
          <w:rFonts w:ascii="Times New Roman" w:hAnsi="Times New Roman" w:cs="Times New Roman"/>
          <w:sz w:val="24"/>
          <w:szCs w:val="24"/>
          <w:lang w:val="sr-Cyrl-RS"/>
        </w:rPr>
        <w:t>Графикон 2</w:t>
      </w:r>
      <w:r>
        <w:rPr>
          <w:rFonts w:ascii="Times New Roman" w:hAnsi="Times New Roman" w:cs="Times New Roman"/>
          <w:sz w:val="24"/>
          <w:szCs w:val="24"/>
          <w:lang w:val="sr-Cyrl-RS"/>
        </w:rPr>
        <w:t>0</w:t>
      </w:r>
      <w:r w:rsidRPr="007F248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Pr="007F248E">
        <w:rPr>
          <w:rFonts w:ascii="Times New Roman" w:hAnsi="Times New Roman" w:cs="Times New Roman"/>
          <w:sz w:val="24"/>
          <w:szCs w:val="24"/>
          <w:lang w:val="sr-Cyrl-RS"/>
        </w:rPr>
        <w:t>оседовање куће или стана у власништву жртве</w:t>
      </w:r>
    </w:p>
    <w:p w14:paraId="18E9CFE0" w14:textId="1E034CF8" w:rsidR="007F248E" w:rsidRDefault="007F248E" w:rsidP="007F248E">
      <w:pPr>
        <w:rPr>
          <w:rFonts w:ascii="Times New Roman" w:hAnsi="Times New Roman" w:cs="Times New Roman"/>
          <w:b/>
          <w:bCs/>
          <w:sz w:val="24"/>
          <w:szCs w:val="24"/>
          <w:lang w:val="sr-Cyrl-RS"/>
        </w:rPr>
      </w:pPr>
      <w:r w:rsidRPr="00CA6A3F">
        <w:rPr>
          <w:rFonts w:ascii="Times New Roman" w:hAnsi="Times New Roman" w:cs="Times New Roman"/>
          <w:i/>
          <w:iCs/>
          <w:noProof/>
          <w:sz w:val="24"/>
          <w:szCs w:val="24"/>
          <w:lang w:val="sr-Cyrl-RS"/>
        </w:rPr>
        <w:drawing>
          <wp:inline distT="0" distB="0" distL="0" distR="0" wp14:anchorId="7FAC8FE5" wp14:editId="6D206931">
            <wp:extent cx="5013960" cy="2415540"/>
            <wp:effectExtent l="0" t="0" r="15240"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BFDF5" w14:textId="77777777" w:rsidR="00DE3241" w:rsidRDefault="00DE3241" w:rsidP="007F248E">
      <w:pPr>
        <w:rPr>
          <w:rFonts w:ascii="Times New Roman" w:hAnsi="Times New Roman" w:cs="Times New Roman"/>
          <w:b/>
          <w:bCs/>
          <w:sz w:val="24"/>
          <w:szCs w:val="24"/>
          <w:lang w:val="sr-Cyrl-RS"/>
        </w:rPr>
      </w:pPr>
    </w:p>
    <w:p w14:paraId="4D69A4FC" w14:textId="77777777" w:rsidR="00DE3241" w:rsidRDefault="00DE3241" w:rsidP="007F248E">
      <w:pPr>
        <w:rPr>
          <w:rFonts w:ascii="Times New Roman" w:hAnsi="Times New Roman" w:cs="Times New Roman"/>
          <w:b/>
          <w:bCs/>
          <w:sz w:val="24"/>
          <w:szCs w:val="24"/>
          <w:lang w:val="sr-Cyrl-RS"/>
        </w:rPr>
      </w:pPr>
    </w:p>
    <w:p w14:paraId="21AD1652" w14:textId="0E3EEB5D" w:rsidR="00DE3241" w:rsidRDefault="00DE3241" w:rsidP="007F248E">
      <w:pPr>
        <w:rPr>
          <w:rFonts w:ascii="Times New Roman" w:hAnsi="Times New Roman" w:cs="Times New Roman"/>
          <w:b/>
          <w:bCs/>
          <w:sz w:val="24"/>
          <w:szCs w:val="24"/>
          <w:lang w:val="sr-Cyrl-RS"/>
        </w:rPr>
      </w:pPr>
    </w:p>
    <w:p w14:paraId="26DC90B9" w14:textId="77777777" w:rsidR="00DE3241" w:rsidRDefault="00DE3241" w:rsidP="007F248E">
      <w:pPr>
        <w:rPr>
          <w:rFonts w:ascii="Times New Roman" w:hAnsi="Times New Roman" w:cs="Times New Roman"/>
          <w:sz w:val="24"/>
          <w:szCs w:val="24"/>
          <w:lang w:val="sr-Cyrl-RS"/>
        </w:rPr>
      </w:pPr>
    </w:p>
    <w:p w14:paraId="47745C88" w14:textId="77777777" w:rsidR="00DE3241" w:rsidRDefault="00DE3241" w:rsidP="007F248E">
      <w:pPr>
        <w:rPr>
          <w:rFonts w:ascii="Times New Roman" w:hAnsi="Times New Roman" w:cs="Times New Roman"/>
          <w:sz w:val="24"/>
          <w:szCs w:val="24"/>
          <w:lang w:val="sr-Cyrl-RS"/>
        </w:rPr>
      </w:pPr>
    </w:p>
    <w:p w14:paraId="33959B5D" w14:textId="76A8DEB2" w:rsidR="007F248E" w:rsidRDefault="007F248E" w:rsidP="007F248E">
      <w:pPr>
        <w:rPr>
          <w:rFonts w:ascii="Times New Roman" w:hAnsi="Times New Roman" w:cs="Times New Roman"/>
          <w:sz w:val="24"/>
          <w:szCs w:val="24"/>
          <w:lang w:val="sr-Cyrl-RS"/>
        </w:rPr>
      </w:pPr>
      <w:r>
        <w:rPr>
          <w:rFonts w:ascii="Times New Roman" w:hAnsi="Times New Roman" w:cs="Times New Roman"/>
          <w:sz w:val="24"/>
          <w:szCs w:val="24"/>
          <w:lang w:val="sr-Cyrl-RS"/>
        </w:rPr>
        <w:t>Графикон 21. Степен образовања идентификованих жртава трговине људима</w:t>
      </w:r>
    </w:p>
    <w:p w14:paraId="1AF89CCD" w14:textId="77777777" w:rsidR="007F248E" w:rsidRDefault="007F248E" w:rsidP="007F248E">
      <w:pPr>
        <w:rPr>
          <w:rFonts w:ascii="Times New Roman" w:hAnsi="Times New Roman" w:cs="Times New Roman"/>
          <w:sz w:val="24"/>
          <w:szCs w:val="24"/>
          <w:lang w:val="sr-Cyrl-RS"/>
        </w:rPr>
      </w:pPr>
    </w:p>
    <w:p w14:paraId="07B63CC6" w14:textId="75462496" w:rsidR="007F248E" w:rsidRDefault="007F248E" w:rsidP="007F248E">
      <w:pPr>
        <w:rPr>
          <w:rFonts w:ascii="Times New Roman" w:hAnsi="Times New Roman" w:cs="Times New Roman"/>
          <w:sz w:val="24"/>
          <w:szCs w:val="24"/>
          <w:lang w:val="sr-Cyrl-RS"/>
        </w:rPr>
      </w:pPr>
      <w:r>
        <w:rPr>
          <w:i/>
          <w:iCs/>
          <w:noProof/>
          <w:sz w:val="24"/>
          <w:szCs w:val="24"/>
          <w:lang w:val="sr-Cyrl-RS"/>
        </w:rPr>
        <w:drawing>
          <wp:inline distT="0" distB="0" distL="0" distR="0" wp14:anchorId="1EF67239" wp14:editId="47207A96">
            <wp:extent cx="5486400" cy="3444240"/>
            <wp:effectExtent l="0" t="0" r="0" b="3810"/>
            <wp:docPr id="214378370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CA025E" w14:textId="77777777" w:rsidR="007F248E" w:rsidRDefault="007F248E" w:rsidP="007F248E">
      <w:pPr>
        <w:rPr>
          <w:rFonts w:ascii="Times New Roman" w:hAnsi="Times New Roman" w:cs="Times New Roman"/>
          <w:sz w:val="24"/>
          <w:szCs w:val="24"/>
          <w:lang w:val="sr-Cyrl-RS"/>
        </w:rPr>
      </w:pPr>
    </w:p>
    <w:p w14:paraId="4AE24A19" w14:textId="77777777" w:rsidR="007F248E" w:rsidRDefault="007F248E" w:rsidP="007F248E">
      <w:pPr>
        <w:rPr>
          <w:rFonts w:ascii="Times New Roman" w:hAnsi="Times New Roman" w:cs="Times New Roman"/>
          <w:sz w:val="24"/>
          <w:szCs w:val="24"/>
          <w:lang w:val="sr-Cyrl-RS"/>
        </w:rPr>
      </w:pPr>
    </w:p>
    <w:p w14:paraId="7590E052" w14:textId="65E21A8F" w:rsidR="007F248E" w:rsidRDefault="007F248E" w:rsidP="007F248E">
      <w:pPr>
        <w:rPr>
          <w:rFonts w:ascii="Times New Roman" w:hAnsi="Times New Roman" w:cs="Times New Roman"/>
          <w:b/>
          <w:bCs/>
          <w:sz w:val="24"/>
          <w:szCs w:val="24"/>
          <w:lang w:val="sr-Cyrl-RS"/>
        </w:rPr>
      </w:pPr>
      <w:r w:rsidRPr="007F248E">
        <w:rPr>
          <w:rFonts w:ascii="Times New Roman" w:hAnsi="Times New Roman" w:cs="Times New Roman"/>
          <w:b/>
          <w:bCs/>
          <w:sz w:val="24"/>
          <w:szCs w:val="24"/>
          <w:lang w:val="sr-Cyrl-RS"/>
        </w:rPr>
        <w:t>Породични статус жртава трговине људима</w:t>
      </w:r>
    </w:p>
    <w:p w14:paraId="601D6E66" w14:textId="77777777" w:rsidR="007F248E" w:rsidRDefault="007F248E" w:rsidP="007F248E">
      <w:pPr>
        <w:rPr>
          <w:rFonts w:ascii="Times New Roman" w:hAnsi="Times New Roman" w:cs="Times New Roman"/>
          <w:sz w:val="24"/>
          <w:szCs w:val="24"/>
          <w:lang w:val="sr-Cyrl-RS"/>
        </w:rPr>
      </w:pPr>
    </w:p>
    <w:p w14:paraId="68B00DBA" w14:textId="1FD871FE" w:rsidR="007F248E" w:rsidRDefault="007F248E" w:rsidP="007F248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Највећи проценат жртава трговине људима међу одраслима су особе које нису у браку, нити у ванбрачној заједници и чији су односи са члановима породице дисфункционални. Ове особе су посебно рањиве због тога што су социјално изоловане и немају подршку околине. </w:t>
      </w:r>
    </w:p>
    <w:p w14:paraId="3738B080" w14:textId="59EFE9AC" w:rsidR="007F248E" w:rsidRDefault="007F248E" w:rsidP="007F248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Приказана статистика о породичном статусу се односи само на пунолетне жртве</w:t>
      </w:r>
      <w:r w:rsidR="00DE3241">
        <w:rPr>
          <w:rFonts w:ascii="Times New Roman" w:hAnsi="Times New Roman" w:cs="Times New Roman"/>
          <w:sz w:val="24"/>
          <w:szCs w:val="24"/>
          <w:lang w:val="sr-Cyrl-RS"/>
        </w:rPr>
        <w:t>.</w:t>
      </w:r>
    </w:p>
    <w:p w14:paraId="240C2358" w14:textId="77777777" w:rsidR="00B5044B" w:rsidRDefault="00B5044B" w:rsidP="007F248E">
      <w:pPr>
        <w:jc w:val="both"/>
        <w:rPr>
          <w:rFonts w:ascii="Times New Roman" w:hAnsi="Times New Roman" w:cs="Times New Roman"/>
          <w:sz w:val="24"/>
          <w:szCs w:val="24"/>
          <w:lang w:val="sr-Cyrl-RS"/>
        </w:rPr>
      </w:pPr>
    </w:p>
    <w:p w14:paraId="387F3FE5" w14:textId="77777777" w:rsidR="007F248E" w:rsidRDefault="007F248E" w:rsidP="007F248E">
      <w:pPr>
        <w:jc w:val="both"/>
        <w:rPr>
          <w:rFonts w:ascii="Times New Roman" w:hAnsi="Times New Roman" w:cs="Times New Roman"/>
          <w:sz w:val="24"/>
          <w:szCs w:val="24"/>
          <w:lang w:val="sr-Cyrl-RS"/>
        </w:rPr>
      </w:pPr>
    </w:p>
    <w:p w14:paraId="4A45F758" w14:textId="77777777" w:rsidR="007F248E" w:rsidRDefault="007F248E" w:rsidP="007F248E">
      <w:pPr>
        <w:jc w:val="both"/>
        <w:rPr>
          <w:rFonts w:ascii="Times New Roman" w:hAnsi="Times New Roman" w:cs="Times New Roman"/>
          <w:sz w:val="24"/>
          <w:szCs w:val="24"/>
          <w:lang w:val="sr-Cyrl-RS"/>
        </w:rPr>
      </w:pPr>
    </w:p>
    <w:p w14:paraId="13FE96D4" w14:textId="77777777" w:rsidR="007F248E" w:rsidRDefault="007F248E" w:rsidP="007F248E">
      <w:pPr>
        <w:jc w:val="both"/>
        <w:rPr>
          <w:rFonts w:ascii="Times New Roman" w:hAnsi="Times New Roman" w:cs="Times New Roman"/>
          <w:sz w:val="24"/>
          <w:szCs w:val="24"/>
          <w:lang w:val="sr-Cyrl-RS"/>
        </w:rPr>
      </w:pPr>
    </w:p>
    <w:p w14:paraId="3BBB14C8" w14:textId="786E21A8" w:rsidR="007F248E" w:rsidRDefault="007F248E" w:rsidP="007F248E">
      <w:pPr>
        <w:rPr>
          <w:rFonts w:ascii="Times New Roman" w:hAnsi="Times New Roman" w:cs="Times New Roman"/>
          <w:noProof/>
          <w:sz w:val="24"/>
          <w:szCs w:val="24"/>
          <w:lang w:val="sr-Cyrl-RS"/>
        </w:rPr>
      </w:pPr>
      <w:r w:rsidRPr="007F248E">
        <w:rPr>
          <w:rFonts w:ascii="Times New Roman" w:hAnsi="Times New Roman" w:cs="Times New Roman"/>
          <w:noProof/>
          <w:sz w:val="24"/>
          <w:szCs w:val="24"/>
          <w:lang w:val="sr-Cyrl-RS"/>
        </w:rPr>
        <w:t>Графикон 22: Породични статус жена идентификованих жртава трговине људима</w:t>
      </w:r>
    </w:p>
    <w:p w14:paraId="065AF6D3" w14:textId="4E2AC350" w:rsidR="007F248E" w:rsidRDefault="007F248E" w:rsidP="007F248E">
      <w:pPr>
        <w:rPr>
          <w:rFonts w:ascii="Times New Roman" w:hAnsi="Times New Roman" w:cs="Times New Roman"/>
          <w:noProof/>
          <w:sz w:val="24"/>
          <w:szCs w:val="24"/>
          <w:lang w:val="sr-Cyrl-RS"/>
        </w:rPr>
      </w:pPr>
      <w:r>
        <w:rPr>
          <w:noProof/>
          <w:sz w:val="24"/>
          <w:szCs w:val="24"/>
          <w:lang w:val="sr-Cyrl-RS"/>
        </w:rPr>
        <w:drawing>
          <wp:inline distT="0" distB="0" distL="0" distR="0" wp14:anchorId="5993BEA6" wp14:editId="223B11CB">
            <wp:extent cx="4907280" cy="2537460"/>
            <wp:effectExtent l="0" t="0" r="7620" b="15240"/>
            <wp:docPr id="66751759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92DB6B" w14:textId="77777777" w:rsidR="007F248E" w:rsidRDefault="007F248E" w:rsidP="007F248E">
      <w:pPr>
        <w:rPr>
          <w:rFonts w:ascii="Times New Roman" w:hAnsi="Times New Roman" w:cs="Times New Roman"/>
          <w:noProof/>
          <w:sz w:val="24"/>
          <w:szCs w:val="24"/>
          <w:lang w:val="sr-Cyrl-RS"/>
        </w:rPr>
      </w:pPr>
    </w:p>
    <w:p w14:paraId="1EC7A972" w14:textId="77777777" w:rsidR="007F248E" w:rsidRDefault="007F248E" w:rsidP="007F248E">
      <w:pPr>
        <w:rPr>
          <w:rFonts w:ascii="Times New Roman" w:hAnsi="Times New Roman" w:cs="Times New Roman"/>
          <w:noProof/>
          <w:sz w:val="24"/>
          <w:szCs w:val="24"/>
          <w:lang w:val="sr-Cyrl-RS"/>
        </w:rPr>
      </w:pPr>
    </w:p>
    <w:p w14:paraId="010B1501" w14:textId="0743BF62" w:rsidR="007F248E" w:rsidRDefault="007F248E" w:rsidP="007F248E">
      <w:pPr>
        <w:rPr>
          <w:rFonts w:ascii="Times New Roman" w:hAnsi="Times New Roman" w:cs="Times New Roman"/>
          <w:noProof/>
          <w:sz w:val="24"/>
          <w:szCs w:val="24"/>
          <w:lang w:val="sr-Cyrl-RS"/>
        </w:rPr>
      </w:pPr>
      <w:r w:rsidRPr="007F248E">
        <w:rPr>
          <w:rFonts w:ascii="Times New Roman" w:hAnsi="Times New Roman" w:cs="Times New Roman"/>
          <w:noProof/>
          <w:sz w:val="24"/>
          <w:szCs w:val="24"/>
          <w:lang w:val="sr-Cyrl-RS"/>
        </w:rPr>
        <w:t>Графикон 2</w:t>
      </w:r>
      <w:r>
        <w:rPr>
          <w:rFonts w:ascii="Times New Roman" w:hAnsi="Times New Roman" w:cs="Times New Roman"/>
          <w:noProof/>
          <w:sz w:val="24"/>
          <w:szCs w:val="24"/>
          <w:lang w:val="sr-Cyrl-RS"/>
        </w:rPr>
        <w:t>3</w:t>
      </w:r>
      <w:r w:rsidRPr="007F248E">
        <w:rPr>
          <w:rFonts w:ascii="Times New Roman" w:hAnsi="Times New Roman" w:cs="Times New Roman"/>
          <w:noProof/>
          <w:sz w:val="24"/>
          <w:szCs w:val="24"/>
          <w:lang w:val="sr-Cyrl-RS"/>
        </w:rPr>
        <w:t>: Породични статус</w:t>
      </w:r>
      <w:r w:rsidR="00B5044B">
        <w:rPr>
          <w:rFonts w:ascii="Times New Roman" w:hAnsi="Times New Roman" w:cs="Times New Roman"/>
          <w:noProof/>
          <w:sz w:val="24"/>
          <w:szCs w:val="24"/>
          <w:lang w:val="sr-Cyrl-RS"/>
        </w:rPr>
        <w:t xml:space="preserve"> жена</w:t>
      </w:r>
      <w:r w:rsidRPr="007F248E">
        <w:rPr>
          <w:rFonts w:ascii="Times New Roman" w:hAnsi="Times New Roman" w:cs="Times New Roman"/>
          <w:noProof/>
          <w:sz w:val="24"/>
          <w:szCs w:val="24"/>
          <w:lang w:val="sr-Cyrl-RS"/>
        </w:rPr>
        <w:t xml:space="preserve"> идентификованих жртава трговине људима</w:t>
      </w:r>
    </w:p>
    <w:p w14:paraId="6AAED18E" w14:textId="77777777" w:rsidR="007F248E" w:rsidRPr="007F248E" w:rsidRDefault="007F248E" w:rsidP="007F248E">
      <w:pPr>
        <w:rPr>
          <w:rFonts w:ascii="Times New Roman" w:hAnsi="Times New Roman" w:cs="Times New Roman"/>
          <w:noProof/>
          <w:sz w:val="24"/>
          <w:szCs w:val="24"/>
          <w:lang w:val="sr-Cyrl-RS"/>
        </w:rPr>
      </w:pPr>
    </w:p>
    <w:p w14:paraId="0F245CDC" w14:textId="2FD0BB5C" w:rsidR="007F248E" w:rsidRPr="007F248E" w:rsidRDefault="007F248E" w:rsidP="007F248E">
      <w:pPr>
        <w:rPr>
          <w:rFonts w:ascii="Times New Roman" w:hAnsi="Times New Roman" w:cs="Times New Roman"/>
          <w:noProof/>
          <w:sz w:val="24"/>
          <w:szCs w:val="24"/>
          <w:lang w:val="sr-Cyrl-RS"/>
        </w:rPr>
      </w:pPr>
      <w:r>
        <w:rPr>
          <w:noProof/>
          <w:sz w:val="24"/>
          <w:szCs w:val="24"/>
          <w:lang w:val="sr-Cyrl-RS"/>
        </w:rPr>
        <w:drawing>
          <wp:inline distT="0" distB="0" distL="0" distR="0" wp14:anchorId="75B0836C" wp14:editId="55CCEFBA">
            <wp:extent cx="4907280" cy="2537460"/>
            <wp:effectExtent l="0" t="0" r="7620" b="15240"/>
            <wp:docPr id="31035676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AD3AF2" w14:textId="77777777" w:rsidR="007F248E" w:rsidRDefault="007F248E" w:rsidP="007F248E">
      <w:pPr>
        <w:jc w:val="both"/>
        <w:rPr>
          <w:rFonts w:ascii="Times New Roman" w:hAnsi="Times New Roman" w:cs="Times New Roman"/>
          <w:sz w:val="24"/>
          <w:szCs w:val="24"/>
          <w:lang w:val="sr-Cyrl-RS"/>
        </w:rPr>
      </w:pPr>
    </w:p>
    <w:p w14:paraId="264E6143" w14:textId="77777777" w:rsidR="007F248E" w:rsidRDefault="007F248E" w:rsidP="007F248E">
      <w:pPr>
        <w:jc w:val="both"/>
        <w:rPr>
          <w:rFonts w:ascii="Times New Roman" w:hAnsi="Times New Roman" w:cs="Times New Roman"/>
          <w:sz w:val="24"/>
          <w:szCs w:val="24"/>
          <w:lang w:val="sr-Cyrl-RS"/>
        </w:rPr>
      </w:pPr>
    </w:p>
    <w:p w14:paraId="24EE5B38" w14:textId="77777777" w:rsidR="007F248E" w:rsidRDefault="007F248E" w:rsidP="007F248E">
      <w:pPr>
        <w:jc w:val="both"/>
        <w:rPr>
          <w:rFonts w:ascii="Times New Roman" w:hAnsi="Times New Roman" w:cs="Times New Roman"/>
          <w:sz w:val="24"/>
          <w:szCs w:val="24"/>
          <w:lang w:val="sr-Cyrl-RS"/>
        </w:rPr>
      </w:pPr>
    </w:p>
    <w:p w14:paraId="7101530B" w14:textId="77777777" w:rsidR="007F248E" w:rsidRDefault="007F248E" w:rsidP="007F248E">
      <w:pPr>
        <w:jc w:val="both"/>
        <w:rPr>
          <w:rFonts w:ascii="Times New Roman" w:hAnsi="Times New Roman" w:cs="Times New Roman"/>
          <w:sz w:val="24"/>
          <w:szCs w:val="24"/>
          <w:lang w:val="sr-Cyrl-RS"/>
        </w:rPr>
      </w:pPr>
    </w:p>
    <w:p w14:paraId="3CD1F57B" w14:textId="77777777" w:rsidR="007F248E" w:rsidRDefault="007F248E" w:rsidP="007F248E">
      <w:pPr>
        <w:jc w:val="both"/>
        <w:rPr>
          <w:rFonts w:ascii="Times New Roman" w:hAnsi="Times New Roman" w:cs="Times New Roman"/>
          <w:sz w:val="24"/>
          <w:szCs w:val="24"/>
          <w:lang w:val="sr-Cyrl-RS"/>
        </w:rPr>
      </w:pPr>
    </w:p>
    <w:p w14:paraId="0A5A48D4" w14:textId="4752FA63" w:rsidR="007F248E" w:rsidRDefault="007F248E" w:rsidP="007F248E">
      <w:pPr>
        <w:rPr>
          <w:rFonts w:ascii="Times New Roman" w:hAnsi="Times New Roman" w:cs="Times New Roman"/>
          <w:noProof/>
          <w:sz w:val="24"/>
          <w:szCs w:val="24"/>
          <w:lang w:val="sr-Cyrl-RS"/>
        </w:rPr>
      </w:pPr>
      <w:r w:rsidRPr="007F248E">
        <w:rPr>
          <w:rFonts w:ascii="Times New Roman" w:hAnsi="Times New Roman" w:cs="Times New Roman"/>
          <w:noProof/>
          <w:sz w:val="24"/>
          <w:szCs w:val="24"/>
          <w:lang w:val="sr-Cyrl-RS"/>
        </w:rPr>
        <w:t>Графикон 2</w:t>
      </w:r>
      <w:r>
        <w:rPr>
          <w:rFonts w:ascii="Times New Roman" w:hAnsi="Times New Roman" w:cs="Times New Roman"/>
          <w:noProof/>
          <w:sz w:val="24"/>
          <w:szCs w:val="24"/>
          <w:lang w:val="sr-Cyrl-RS"/>
        </w:rPr>
        <w:t>4</w:t>
      </w:r>
      <w:r w:rsidRPr="007F248E">
        <w:rPr>
          <w:rFonts w:ascii="Times New Roman" w:hAnsi="Times New Roman" w:cs="Times New Roman"/>
          <w:noProof/>
          <w:sz w:val="24"/>
          <w:szCs w:val="24"/>
          <w:lang w:val="sr-Cyrl-RS"/>
        </w:rPr>
        <w:t>: Породични статус</w:t>
      </w:r>
      <w:r>
        <w:rPr>
          <w:rFonts w:ascii="Times New Roman" w:hAnsi="Times New Roman" w:cs="Times New Roman"/>
          <w:noProof/>
          <w:sz w:val="24"/>
          <w:szCs w:val="24"/>
          <w:lang w:val="sr-Cyrl-RS"/>
        </w:rPr>
        <w:t xml:space="preserve"> мушкараца</w:t>
      </w:r>
      <w:r w:rsidRPr="007F248E">
        <w:rPr>
          <w:rFonts w:ascii="Times New Roman" w:hAnsi="Times New Roman" w:cs="Times New Roman"/>
          <w:noProof/>
          <w:sz w:val="24"/>
          <w:szCs w:val="24"/>
          <w:lang w:val="sr-Cyrl-RS"/>
        </w:rPr>
        <w:t xml:space="preserve"> идентификованих жртава трговине људима</w:t>
      </w:r>
    </w:p>
    <w:p w14:paraId="3B0D213F" w14:textId="77777777" w:rsidR="007F248E" w:rsidRDefault="007F248E" w:rsidP="007F248E">
      <w:pPr>
        <w:rPr>
          <w:rFonts w:ascii="Times New Roman" w:hAnsi="Times New Roman" w:cs="Times New Roman"/>
          <w:noProof/>
          <w:sz w:val="24"/>
          <w:szCs w:val="24"/>
          <w:lang w:val="sr-Cyrl-RS"/>
        </w:rPr>
      </w:pPr>
    </w:p>
    <w:p w14:paraId="29C875C1" w14:textId="732C8839" w:rsidR="007F248E" w:rsidRDefault="007F248E" w:rsidP="007F248E">
      <w:pPr>
        <w:jc w:val="both"/>
        <w:rPr>
          <w:rFonts w:ascii="Times New Roman" w:hAnsi="Times New Roman" w:cs="Times New Roman"/>
          <w:sz w:val="24"/>
          <w:szCs w:val="24"/>
          <w:lang w:val="sr-Cyrl-RS"/>
        </w:rPr>
      </w:pPr>
      <w:r>
        <w:rPr>
          <w:noProof/>
          <w:sz w:val="24"/>
          <w:szCs w:val="24"/>
          <w:lang w:val="sr-Cyrl-RS"/>
        </w:rPr>
        <w:drawing>
          <wp:inline distT="0" distB="0" distL="0" distR="0" wp14:anchorId="0E72E520" wp14:editId="6E754CC8">
            <wp:extent cx="4907280" cy="2537460"/>
            <wp:effectExtent l="0" t="0" r="7620" b="15240"/>
            <wp:docPr id="133518852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4EAFE7A" w14:textId="77777777" w:rsidR="007F248E" w:rsidRPr="007F248E" w:rsidRDefault="007F248E" w:rsidP="007F248E">
      <w:pPr>
        <w:rPr>
          <w:rFonts w:ascii="Times New Roman" w:hAnsi="Times New Roman" w:cs="Times New Roman"/>
          <w:sz w:val="24"/>
          <w:szCs w:val="24"/>
          <w:lang w:val="sr-Cyrl-RS"/>
        </w:rPr>
      </w:pPr>
    </w:p>
    <w:p w14:paraId="366A677A" w14:textId="77777777" w:rsidR="007F248E" w:rsidRDefault="007F248E" w:rsidP="007F248E">
      <w:pPr>
        <w:rPr>
          <w:rFonts w:ascii="Times New Roman" w:hAnsi="Times New Roman" w:cs="Times New Roman"/>
          <w:sz w:val="24"/>
          <w:szCs w:val="24"/>
          <w:lang w:val="sr-Cyrl-RS"/>
        </w:rPr>
      </w:pPr>
    </w:p>
    <w:p w14:paraId="4D48AE09" w14:textId="77777777" w:rsidR="007F248E" w:rsidRDefault="007F248E" w:rsidP="007F248E">
      <w:pPr>
        <w:rPr>
          <w:rFonts w:ascii="Times New Roman" w:hAnsi="Times New Roman" w:cs="Times New Roman"/>
          <w:noProof/>
          <w:sz w:val="24"/>
          <w:szCs w:val="24"/>
          <w:lang w:val="sr-Cyrl-RS"/>
        </w:rPr>
      </w:pPr>
      <w:r w:rsidRPr="007F248E">
        <w:rPr>
          <w:rFonts w:ascii="Times New Roman" w:hAnsi="Times New Roman" w:cs="Times New Roman"/>
          <w:noProof/>
          <w:sz w:val="24"/>
          <w:szCs w:val="24"/>
          <w:lang w:val="sr-Cyrl-RS"/>
        </w:rPr>
        <w:t>Графикон 2</w:t>
      </w:r>
      <w:r>
        <w:rPr>
          <w:rFonts w:ascii="Times New Roman" w:hAnsi="Times New Roman" w:cs="Times New Roman"/>
          <w:noProof/>
          <w:sz w:val="24"/>
          <w:szCs w:val="24"/>
          <w:lang w:val="sr-Cyrl-RS"/>
        </w:rPr>
        <w:t>4</w:t>
      </w:r>
      <w:r w:rsidRPr="007F248E">
        <w:rPr>
          <w:rFonts w:ascii="Times New Roman" w:hAnsi="Times New Roman" w:cs="Times New Roman"/>
          <w:noProof/>
          <w:sz w:val="24"/>
          <w:szCs w:val="24"/>
          <w:lang w:val="sr-Cyrl-RS"/>
        </w:rPr>
        <w:t>: Породични статус</w:t>
      </w:r>
      <w:r>
        <w:rPr>
          <w:rFonts w:ascii="Times New Roman" w:hAnsi="Times New Roman" w:cs="Times New Roman"/>
          <w:noProof/>
          <w:sz w:val="24"/>
          <w:szCs w:val="24"/>
          <w:lang w:val="sr-Cyrl-RS"/>
        </w:rPr>
        <w:t xml:space="preserve"> мушкараца</w:t>
      </w:r>
      <w:r w:rsidRPr="007F248E">
        <w:rPr>
          <w:rFonts w:ascii="Times New Roman" w:hAnsi="Times New Roman" w:cs="Times New Roman"/>
          <w:noProof/>
          <w:sz w:val="24"/>
          <w:szCs w:val="24"/>
          <w:lang w:val="sr-Cyrl-RS"/>
        </w:rPr>
        <w:t xml:space="preserve"> идентификованих жртава трговине људима</w:t>
      </w:r>
    </w:p>
    <w:p w14:paraId="3588699E" w14:textId="77777777" w:rsidR="007F248E" w:rsidRDefault="007F248E" w:rsidP="007F248E">
      <w:pPr>
        <w:rPr>
          <w:rFonts w:ascii="Times New Roman" w:hAnsi="Times New Roman" w:cs="Times New Roman"/>
          <w:sz w:val="24"/>
          <w:szCs w:val="24"/>
          <w:lang w:val="sr-Cyrl-RS"/>
        </w:rPr>
      </w:pPr>
    </w:p>
    <w:p w14:paraId="4E9E36C4" w14:textId="26A7EAD3" w:rsidR="007F248E" w:rsidRDefault="007F248E" w:rsidP="007F248E">
      <w:pPr>
        <w:rPr>
          <w:noProof/>
          <w:sz w:val="24"/>
          <w:szCs w:val="24"/>
          <w:lang w:val="sr-Cyrl-RS"/>
        </w:rPr>
      </w:pPr>
      <w:r>
        <w:rPr>
          <w:noProof/>
          <w:sz w:val="24"/>
          <w:szCs w:val="24"/>
          <w:lang w:val="sr-Cyrl-RS"/>
        </w:rPr>
        <w:drawing>
          <wp:inline distT="0" distB="0" distL="0" distR="0" wp14:anchorId="12E87087" wp14:editId="3F2B4F01">
            <wp:extent cx="4907280" cy="2537460"/>
            <wp:effectExtent l="0" t="0" r="7620" b="15240"/>
            <wp:docPr id="2006649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3718BF" w14:textId="77777777" w:rsidR="007F248E" w:rsidRPr="007F248E" w:rsidRDefault="007F248E" w:rsidP="007F248E">
      <w:pPr>
        <w:rPr>
          <w:rFonts w:ascii="Times New Roman" w:hAnsi="Times New Roman" w:cs="Times New Roman"/>
          <w:sz w:val="24"/>
          <w:szCs w:val="24"/>
          <w:lang w:val="sr-Cyrl-RS"/>
        </w:rPr>
      </w:pPr>
    </w:p>
    <w:p w14:paraId="1BDBB27F" w14:textId="59252202" w:rsidR="007F248E" w:rsidRPr="001718F5" w:rsidRDefault="007F248E" w:rsidP="007F248E">
      <w:pPr>
        <w:tabs>
          <w:tab w:val="left" w:pos="4032"/>
        </w:tabs>
        <w:rPr>
          <w:rFonts w:ascii="Times New Roman" w:hAnsi="Times New Roman" w:cs="Times New Roman"/>
          <w:sz w:val="24"/>
          <w:szCs w:val="24"/>
          <w:lang w:val="sr-Cyrl-RS"/>
        </w:rPr>
      </w:pPr>
      <w:r w:rsidRPr="007F248E">
        <w:rPr>
          <w:rFonts w:ascii="Times New Roman" w:hAnsi="Times New Roman" w:cs="Times New Roman"/>
          <w:b/>
          <w:bCs/>
          <w:sz w:val="24"/>
          <w:szCs w:val="24"/>
          <w:lang w:val="sr-Cyrl-RS"/>
        </w:rPr>
        <w:lastRenderedPageBreak/>
        <w:t>Транснационална трговина људима</w:t>
      </w:r>
    </w:p>
    <w:p w14:paraId="72AAE499" w14:textId="2110C562" w:rsidR="007F248E" w:rsidRDefault="007F248E" w:rsidP="007F248E">
      <w:pPr>
        <w:tabs>
          <w:tab w:val="left" w:pos="4032"/>
        </w:tabs>
        <w:rPr>
          <w:rFonts w:ascii="Times New Roman" w:hAnsi="Times New Roman" w:cs="Times New Roman"/>
          <w:b/>
          <w:bCs/>
          <w:sz w:val="24"/>
          <w:szCs w:val="24"/>
          <w:lang w:val="sr-Cyrl-RS"/>
        </w:rPr>
      </w:pPr>
      <w:r>
        <w:rPr>
          <w:rFonts w:ascii="Times New Roman" w:hAnsi="Times New Roman" w:cs="Times New Roman"/>
          <w:b/>
          <w:bCs/>
          <w:sz w:val="24"/>
          <w:szCs w:val="24"/>
          <w:lang w:val="sr-Cyrl-RS"/>
        </w:rPr>
        <w:tab/>
      </w:r>
    </w:p>
    <w:p w14:paraId="60A75F25" w14:textId="77777777" w:rsidR="00383ED3" w:rsidRDefault="007F248E" w:rsidP="007F248E">
      <w:pPr>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ab/>
      </w:r>
      <w:r w:rsidR="00383ED3">
        <w:rPr>
          <w:rFonts w:ascii="Times New Roman" w:hAnsi="Times New Roman" w:cs="Times New Roman"/>
          <w:sz w:val="24"/>
          <w:szCs w:val="24"/>
          <w:lang w:val="sr-Cyrl-RS"/>
        </w:rPr>
        <w:t>У 2024. години смо идентификовали значајно већи број жртава из мешовитих миграција. Број идентификованих страних држављана је за 167% већи него у претходној години.</w:t>
      </w:r>
    </w:p>
    <w:p w14:paraId="73622457" w14:textId="31E59BC6" w:rsidR="007F248E" w:rsidRPr="00383ED3" w:rsidRDefault="00383ED3" w:rsidP="007F248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Број пријава сумњи на експлоатацију страних држављана је све већи, што је последица бројних активности које смо претходних година спровели како бисмо унапредили прелиминарну идентификацију, као што су обуке, стручни скупови, али и апликација која је зазвијена у ову сврху.</w:t>
      </w:r>
    </w:p>
    <w:tbl>
      <w:tblPr>
        <w:tblStyle w:val="TableGrid"/>
        <w:tblpPr w:leftFromText="180" w:rightFromText="180" w:vertAnchor="page" w:horzAnchor="margin" w:tblpY="5497"/>
        <w:tblW w:w="0" w:type="auto"/>
        <w:tblInd w:w="0" w:type="dxa"/>
        <w:tblLayout w:type="fixed"/>
        <w:tblLook w:val="04A0" w:firstRow="1" w:lastRow="0" w:firstColumn="1" w:lastColumn="0" w:noHBand="0" w:noVBand="1"/>
      </w:tblPr>
      <w:tblGrid>
        <w:gridCol w:w="3510"/>
        <w:gridCol w:w="675"/>
        <w:gridCol w:w="743"/>
        <w:gridCol w:w="615"/>
        <w:gridCol w:w="661"/>
        <w:gridCol w:w="1134"/>
      </w:tblGrid>
      <w:tr w:rsidR="001718F5" w:rsidRPr="007F248E" w14:paraId="10C2C71C" w14:textId="77777777" w:rsidTr="001718F5">
        <w:tc>
          <w:tcPr>
            <w:tcW w:w="3510" w:type="dxa"/>
            <w:vMerge w:val="restart"/>
            <w:tcBorders>
              <w:top w:val="single" w:sz="4" w:space="0" w:color="auto"/>
            </w:tcBorders>
          </w:tcPr>
          <w:p w14:paraId="77030B1E"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Земља порекла претпостављене жртве</w:t>
            </w:r>
          </w:p>
        </w:tc>
        <w:tc>
          <w:tcPr>
            <w:tcW w:w="1418" w:type="dxa"/>
            <w:gridSpan w:val="2"/>
            <w:tcBorders>
              <w:top w:val="single" w:sz="4" w:space="0" w:color="auto"/>
            </w:tcBorders>
          </w:tcPr>
          <w:p w14:paraId="4ACE79FB" w14:textId="77777777" w:rsidR="001718F5" w:rsidRPr="007F248E" w:rsidRDefault="001718F5" w:rsidP="001718F5">
            <w:pPr>
              <w:jc w:val="center"/>
              <w:rPr>
                <w:rFonts w:ascii="Times New Roman" w:hAnsi="Times New Roman" w:cs="Times New Roman"/>
                <w:sz w:val="24"/>
                <w:szCs w:val="24"/>
                <w:lang w:val="sr-Cyrl-RS"/>
              </w:rPr>
            </w:pPr>
            <w:proofErr w:type="spellStart"/>
            <w:r w:rsidRPr="00CA6A3F">
              <w:rPr>
                <w:rFonts w:ascii="Times New Roman" w:hAnsi="Times New Roman" w:cs="Times New Roman"/>
                <w:b/>
                <w:sz w:val="24"/>
                <w:szCs w:val="24"/>
              </w:rPr>
              <w:t>до</w:t>
            </w:r>
            <w:proofErr w:type="spellEnd"/>
            <w:r w:rsidRPr="00CA6A3F">
              <w:rPr>
                <w:rFonts w:ascii="Times New Roman" w:hAnsi="Times New Roman" w:cs="Times New Roman"/>
                <w:b/>
                <w:sz w:val="24"/>
                <w:szCs w:val="24"/>
              </w:rPr>
              <w:t xml:space="preserve"> 18 </w:t>
            </w:r>
            <w:proofErr w:type="spellStart"/>
            <w:r w:rsidRPr="00CA6A3F">
              <w:rPr>
                <w:rFonts w:ascii="Times New Roman" w:hAnsi="Times New Roman" w:cs="Times New Roman"/>
                <w:b/>
                <w:sz w:val="24"/>
                <w:szCs w:val="24"/>
              </w:rPr>
              <w:t>година</w:t>
            </w:r>
            <w:proofErr w:type="spellEnd"/>
          </w:p>
        </w:tc>
        <w:tc>
          <w:tcPr>
            <w:tcW w:w="1276" w:type="dxa"/>
            <w:gridSpan w:val="2"/>
            <w:tcBorders>
              <w:top w:val="single" w:sz="4" w:space="0" w:color="auto"/>
            </w:tcBorders>
          </w:tcPr>
          <w:p w14:paraId="6E2A643A" w14:textId="77777777" w:rsidR="001718F5" w:rsidRPr="007F248E" w:rsidRDefault="001718F5" w:rsidP="001718F5">
            <w:pPr>
              <w:jc w:val="center"/>
              <w:rPr>
                <w:rFonts w:ascii="Times New Roman" w:hAnsi="Times New Roman" w:cs="Times New Roman"/>
                <w:sz w:val="24"/>
                <w:szCs w:val="24"/>
                <w:lang w:val="sr-Cyrl-RS"/>
              </w:rPr>
            </w:pPr>
            <w:proofErr w:type="spellStart"/>
            <w:r w:rsidRPr="00CA6A3F">
              <w:rPr>
                <w:rFonts w:ascii="Times New Roman" w:hAnsi="Times New Roman" w:cs="Times New Roman"/>
                <w:b/>
                <w:sz w:val="24"/>
                <w:szCs w:val="24"/>
              </w:rPr>
              <w:t>преко</w:t>
            </w:r>
            <w:proofErr w:type="spellEnd"/>
            <w:r w:rsidRPr="00CA6A3F">
              <w:rPr>
                <w:rFonts w:ascii="Times New Roman" w:hAnsi="Times New Roman" w:cs="Times New Roman"/>
                <w:b/>
                <w:sz w:val="24"/>
                <w:szCs w:val="24"/>
              </w:rPr>
              <w:t xml:space="preserve"> 18 </w:t>
            </w:r>
            <w:proofErr w:type="spellStart"/>
            <w:r w:rsidRPr="00CA6A3F">
              <w:rPr>
                <w:rFonts w:ascii="Times New Roman" w:hAnsi="Times New Roman" w:cs="Times New Roman"/>
                <w:b/>
                <w:sz w:val="24"/>
                <w:szCs w:val="24"/>
              </w:rPr>
              <w:t>година</w:t>
            </w:r>
            <w:proofErr w:type="spellEnd"/>
          </w:p>
        </w:tc>
        <w:tc>
          <w:tcPr>
            <w:tcW w:w="1134" w:type="dxa"/>
            <w:vMerge w:val="restart"/>
            <w:tcBorders>
              <w:top w:val="single" w:sz="4" w:space="0" w:color="auto"/>
            </w:tcBorders>
            <w:shd w:val="clear" w:color="auto" w:fill="BFBFBF" w:themeFill="background1" w:themeFillShade="BF"/>
          </w:tcPr>
          <w:p w14:paraId="6B54014D" w14:textId="77777777" w:rsidR="001718F5" w:rsidRPr="007F248E" w:rsidRDefault="001718F5" w:rsidP="001718F5">
            <w:pPr>
              <w:jc w:val="center"/>
              <w:rPr>
                <w:rFonts w:ascii="Times New Roman" w:hAnsi="Times New Roman" w:cs="Times New Roman"/>
                <w:b/>
                <w:sz w:val="24"/>
                <w:szCs w:val="24"/>
                <w:lang w:val="sr-Cyrl-RS"/>
              </w:rPr>
            </w:pPr>
            <w:r w:rsidRPr="00CA6A3F">
              <w:rPr>
                <w:rFonts w:ascii="Times New Roman" w:hAnsi="Times New Roman" w:cs="Times New Roman"/>
                <w:b/>
                <w:sz w:val="24"/>
                <w:szCs w:val="24"/>
                <w:lang w:val="sr-Cyrl-RS"/>
              </w:rPr>
              <w:t>Укупно</w:t>
            </w:r>
          </w:p>
        </w:tc>
      </w:tr>
      <w:tr w:rsidR="001718F5" w:rsidRPr="007F248E" w14:paraId="27A3AC2A" w14:textId="77777777" w:rsidTr="001718F5">
        <w:tc>
          <w:tcPr>
            <w:tcW w:w="3510" w:type="dxa"/>
            <w:vMerge/>
          </w:tcPr>
          <w:p w14:paraId="1B5D3273" w14:textId="77777777" w:rsidR="001718F5" w:rsidRPr="007F248E" w:rsidRDefault="001718F5" w:rsidP="001718F5">
            <w:pPr>
              <w:rPr>
                <w:rFonts w:ascii="Times New Roman" w:hAnsi="Times New Roman" w:cs="Times New Roman"/>
                <w:sz w:val="24"/>
                <w:szCs w:val="24"/>
                <w:lang w:val="sr-Cyrl-RS"/>
              </w:rPr>
            </w:pPr>
          </w:p>
        </w:tc>
        <w:tc>
          <w:tcPr>
            <w:tcW w:w="675" w:type="dxa"/>
            <w:tcBorders>
              <w:top w:val="single" w:sz="4" w:space="0" w:color="auto"/>
              <w:right w:val="single" w:sz="4" w:space="0" w:color="auto"/>
            </w:tcBorders>
          </w:tcPr>
          <w:p w14:paraId="61651EDF" w14:textId="77777777" w:rsidR="001718F5" w:rsidRPr="007F248E" w:rsidRDefault="001718F5" w:rsidP="001718F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Ж.</w:t>
            </w:r>
          </w:p>
        </w:tc>
        <w:tc>
          <w:tcPr>
            <w:tcW w:w="743" w:type="dxa"/>
            <w:tcBorders>
              <w:top w:val="single" w:sz="4" w:space="0" w:color="auto"/>
              <w:left w:val="single" w:sz="4" w:space="0" w:color="auto"/>
            </w:tcBorders>
          </w:tcPr>
          <w:p w14:paraId="7F5E3A95" w14:textId="77777777" w:rsidR="001718F5" w:rsidRPr="007F248E" w:rsidRDefault="001718F5" w:rsidP="001718F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М.</w:t>
            </w:r>
          </w:p>
        </w:tc>
        <w:tc>
          <w:tcPr>
            <w:tcW w:w="615" w:type="dxa"/>
            <w:tcBorders>
              <w:top w:val="single" w:sz="4" w:space="0" w:color="auto"/>
              <w:right w:val="single" w:sz="4" w:space="0" w:color="auto"/>
            </w:tcBorders>
          </w:tcPr>
          <w:p w14:paraId="5CFA63B5" w14:textId="77777777" w:rsidR="001718F5" w:rsidRPr="007F248E" w:rsidRDefault="001718F5" w:rsidP="001718F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Ж.</w:t>
            </w:r>
          </w:p>
        </w:tc>
        <w:tc>
          <w:tcPr>
            <w:tcW w:w="661" w:type="dxa"/>
            <w:tcBorders>
              <w:top w:val="single" w:sz="4" w:space="0" w:color="auto"/>
              <w:left w:val="single" w:sz="4" w:space="0" w:color="auto"/>
            </w:tcBorders>
          </w:tcPr>
          <w:p w14:paraId="0CD00115" w14:textId="77777777" w:rsidR="001718F5" w:rsidRPr="007F248E" w:rsidRDefault="001718F5" w:rsidP="001718F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М.</w:t>
            </w:r>
          </w:p>
        </w:tc>
        <w:tc>
          <w:tcPr>
            <w:tcW w:w="1134" w:type="dxa"/>
            <w:vMerge/>
            <w:shd w:val="clear" w:color="auto" w:fill="BFBFBF" w:themeFill="background1" w:themeFillShade="BF"/>
          </w:tcPr>
          <w:p w14:paraId="22C62C71" w14:textId="77777777" w:rsidR="001718F5" w:rsidRPr="007F248E" w:rsidRDefault="001718F5" w:rsidP="001718F5">
            <w:pPr>
              <w:jc w:val="center"/>
              <w:rPr>
                <w:rFonts w:ascii="Times New Roman" w:hAnsi="Times New Roman" w:cs="Times New Roman"/>
                <w:b/>
                <w:sz w:val="24"/>
                <w:szCs w:val="24"/>
                <w:lang w:val="sr-Cyrl-RS"/>
              </w:rPr>
            </w:pPr>
          </w:p>
        </w:tc>
      </w:tr>
      <w:tr w:rsidR="001718F5" w:rsidRPr="007F248E" w14:paraId="57ECC77C" w14:textId="77777777" w:rsidTr="001718F5">
        <w:tc>
          <w:tcPr>
            <w:tcW w:w="3510" w:type="dxa"/>
            <w:tcBorders>
              <w:top w:val="single" w:sz="4" w:space="0" w:color="auto"/>
            </w:tcBorders>
          </w:tcPr>
          <w:p w14:paraId="4D109B2D"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Монголија</w:t>
            </w:r>
          </w:p>
        </w:tc>
        <w:tc>
          <w:tcPr>
            <w:tcW w:w="675" w:type="dxa"/>
            <w:tcBorders>
              <w:top w:val="single" w:sz="4" w:space="0" w:color="auto"/>
              <w:right w:val="single" w:sz="4" w:space="0" w:color="auto"/>
            </w:tcBorders>
          </w:tcPr>
          <w:p w14:paraId="111DF7F9"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45BED124"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446A2912" w14:textId="77777777" w:rsidR="001718F5" w:rsidRPr="007F248E" w:rsidRDefault="001718F5" w:rsidP="001718F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661" w:type="dxa"/>
            <w:tcBorders>
              <w:top w:val="single" w:sz="4" w:space="0" w:color="auto"/>
              <w:left w:val="single" w:sz="4" w:space="0" w:color="auto"/>
            </w:tcBorders>
          </w:tcPr>
          <w:p w14:paraId="37B66CF5"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tcBorders>
            <w:shd w:val="clear" w:color="auto" w:fill="BFBFBF" w:themeFill="background1" w:themeFillShade="BF"/>
          </w:tcPr>
          <w:p w14:paraId="6C7ECF8A"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6C3DF980" w14:textId="77777777" w:rsidTr="001718F5">
        <w:tc>
          <w:tcPr>
            <w:tcW w:w="3510" w:type="dxa"/>
            <w:tcBorders>
              <w:top w:val="single" w:sz="4" w:space="0" w:color="auto"/>
            </w:tcBorders>
          </w:tcPr>
          <w:p w14:paraId="31ADBEAF"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Нигерија</w:t>
            </w:r>
          </w:p>
        </w:tc>
        <w:tc>
          <w:tcPr>
            <w:tcW w:w="675" w:type="dxa"/>
            <w:tcBorders>
              <w:top w:val="single" w:sz="4" w:space="0" w:color="auto"/>
              <w:right w:val="single" w:sz="4" w:space="0" w:color="auto"/>
            </w:tcBorders>
          </w:tcPr>
          <w:p w14:paraId="717902DB"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4A6F901B"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34F84216"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3</w:t>
            </w:r>
          </w:p>
        </w:tc>
        <w:tc>
          <w:tcPr>
            <w:tcW w:w="661" w:type="dxa"/>
            <w:tcBorders>
              <w:top w:val="single" w:sz="4" w:space="0" w:color="auto"/>
              <w:left w:val="single" w:sz="4" w:space="0" w:color="auto"/>
            </w:tcBorders>
          </w:tcPr>
          <w:p w14:paraId="330C1D82"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tcBorders>
            <w:shd w:val="clear" w:color="auto" w:fill="BFBFBF" w:themeFill="background1" w:themeFillShade="BF"/>
          </w:tcPr>
          <w:p w14:paraId="72D4E40F"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7</w:t>
            </w:r>
          </w:p>
        </w:tc>
      </w:tr>
      <w:tr w:rsidR="001718F5" w:rsidRPr="007F248E" w14:paraId="5FC95828" w14:textId="77777777" w:rsidTr="001718F5">
        <w:tc>
          <w:tcPr>
            <w:tcW w:w="3510" w:type="dxa"/>
            <w:tcBorders>
              <w:top w:val="single" w:sz="4" w:space="0" w:color="auto"/>
            </w:tcBorders>
          </w:tcPr>
          <w:p w14:paraId="20998CA0"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Индија</w:t>
            </w:r>
          </w:p>
        </w:tc>
        <w:tc>
          <w:tcPr>
            <w:tcW w:w="675" w:type="dxa"/>
            <w:tcBorders>
              <w:top w:val="single" w:sz="4" w:space="0" w:color="auto"/>
              <w:right w:val="single" w:sz="4" w:space="0" w:color="auto"/>
            </w:tcBorders>
          </w:tcPr>
          <w:p w14:paraId="3DB4A9F8"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56E972BF"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54E3F98E"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tcBorders>
          </w:tcPr>
          <w:p w14:paraId="48E99334" w14:textId="77777777" w:rsidR="001718F5" w:rsidRPr="007F248E" w:rsidRDefault="001718F5" w:rsidP="001718F5">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tcBorders>
            <w:shd w:val="clear" w:color="auto" w:fill="BFBFBF" w:themeFill="background1" w:themeFillShade="BF"/>
          </w:tcPr>
          <w:p w14:paraId="43C10AD5"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18</w:t>
            </w:r>
          </w:p>
        </w:tc>
      </w:tr>
      <w:tr w:rsidR="001718F5" w:rsidRPr="007F248E" w14:paraId="01040768" w14:textId="77777777" w:rsidTr="001718F5">
        <w:tc>
          <w:tcPr>
            <w:tcW w:w="3510" w:type="dxa"/>
            <w:tcBorders>
              <w:top w:val="single" w:sz="4" w:space="0" w:color="auto"/>
            </w:tcBorders>
          </w:tcPr>
          <w:p w14:paraId="4A47DB03"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Русија</w:t>
            </w:r>
          </w:p>
        </w:tc>
        <w:tc>
          <w:tcPr>
            <w:tcW w:w="675" w:type="dxa"/>
            <w:tcBorders>
              <w:top w:val="single" w:sz="4" w:space="0" w:color="auto"/>
              <w:right w:val="single" w:sz="4" w:space="0" w:color="auto"/>
            </w:tcBorders>
          </w:tcPr>
          <w:p w14:paraId="41A9CBD2"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29FD06F1"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6B00023F"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tcBorders>
          </w:tcPr>
          <w:p w14:paraId="7A631BA7"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tcBorders>
            <w:shd w:val="clear" w:color="auto" w:fill="BFBFBF" w:themeFill="background1" w:themeFillShade="BF"/>
          </w:tcPr>
          <w:p w14:paraId="4728BDBE"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2</w:t>
            </w:r>
          </w:p>
        </w:tc>
      </w:tr>
      <w:tr w:rsidR="001718F5" w:rsidRPr="007F248E" w14:paraId="557F67C7" w14:textId="77777777" w:rsidTr="001718F5">
        <w:tc>
          <w:tcPr>
            <w:tcW w:w="3510" w:type="dxa"/>
            <w:tcBorders>
              <w:top w:val="single" w:sz="4" w:space="0" w:color="auto"/>
            </w:tcBorders>
          </w:tcPr>
          <w:p w14:paraId="129CCB0B"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Кина</w:t>
            </w:r>
          </w:p>
        </w:tc>
        <w:tc>
          <w:tcPr>
            <w:tcW w:w="675" w:type="dxa"/>
            <w:tcBorders>
              <w:top w:val="single" w:sz="4" w:space="0" w:color="auto"/>
              <w:right w:val="single" w:sz="4" w:space="0" w:color="auto"/>
            </w:tcBorders>
          </w:tcPr>
          <w:p w14:paraId="2426298F"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671519A4"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2F85A419"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4</w:t>
            </w:r>
          </w:p>
        </w:tc>
        <w:tc>
          <w:tcPr>
            <w:tcW w:w="661" w:type="dxa"/>
            <w:tcBorders>
              <w:top w:val="single" w:sz="4" w:space="0" w:color="auto"/>
              <w:left w:val="single" w:sz="4" w:space="0" w:color="auto"/>
            </w:tcBorders>
          </w:tcPr>
          <w:p w14:paraId="34F52A73"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tcBorders>
            <w:shd w:val="clear" w:color="auto" w:fill="BFBFBF" w:themeFill="background1" w:themeFillShade="BF"/>
          </w:tcPr>
          <w:p w14:paraId="3C6A4FAD"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4</w:t>
            </w:r>
          </w:p>
        </w:tc>
      </w:tr>
      <w:tr w:rsidR="001718F5" w:rsidRPr="007F248E" w14:paraId="28500860" w14:textId="77777777" w:rsidTr="001718F5">
        <w:tc>
          <w:tcPr>
            <w:tcW w:w="3510" w:type="dxa"/>
            <w:tcBorders>
              <w:top w:val="single" w:sz="4" w:space="0" w:color="auto"/>
            </w:tcBorders>
          </w:tcPr>
          <w:p w14:paraId="13BD2585"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Авганистан</w:t>
            </w:r>
          </w:p>
        </w:tc>
        <w:tc>
          <w:tcPr>
            <w:tcW w:w="675" w:type="dxa"/>
            <w:tcBorders>
              <w:top w:val="single" w:sz="4" w:space="0" w:color="auto"/>
              <w:right w:val="single" w:sz="4" w:space="0" w:color="auto"/>
            </w:tcBorders>
          </w:tcPr>
          <w:p w14:paraId="5A552C31"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tcBorders>
          </w:tcPr>
          <w:p w14:paraId="108D3B94"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auto"/>
              <w:right w:val="single" w:sz="4" w:space="0" w:color="auto"/>
            </w:tcBorders>
          </w:tcPr>
          <w:p w14:paraId="15336633"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tcBorders>
          </w:tcPr>
          <w:p w14:paraId="6FE4664D"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tcBorders>
            <w:shd w:val="clear" w:color="auto" w:fill="BFBFBF" w:themeFill="background1" w:themeFillShade="BF"/>
          </w:tcPr>
          <w:p w14:paraId="28358585"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4</w:t>
            </w:r>
          </w:p>
        </w:tc>
      </w:tr>
      <w:tr w:rsidR="001718F5" w:rsidRPr="007F248E" w14:paraId="1CD790AD" w14:textId="77777777" w:rsidTr="001718F5">
        <w:tc>
          <w:tcPr>
            <w:tcW w:w="3510" w:type="dxa"/>
            <w:tcBorders>
              <w:top w:val="single" w:sz="4" w:space="0" w:color="auto"/>
            </w:tcBorders>
          </w:tcPr>
          <w:p w14:paraId="215E022D"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Конго</w:t>
            </w:r>
          </w:p>
        </w:tc>
        <w:tc>
          <w:tcPr>
            <w:tcW w:w="675" w:type="dxa"/>
            <w:tcBorders>
              <w:top w:val="single" w:sz="4" w:space="0" w:color="auto"/>
              <w:right w:val="single" w:sz="4" w:space="0" w:color="auto"/>
            </w:tcBorders>
          </w:tcPr>
          <w:p w14:paraId="2E862DC6"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6C96CBF6"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701B7DB2"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tcBorders>
          </w:tcPr>
          <w:p w14:paraId="69B21411"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tcBorders>
            <w:shd w:val="clear" w:color="auto" w:fill="BFBFBF" w:themeFill="background1" w:themeFillShade="BF"/>
          </w:tcPr>
          <w:p w14:paraId="6FB8BA7F"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01505D0E" w14:textId="77777777" w:rsidTr="001718F5">
        <w:tc>
          <w:tcPr>
            <w:tcW w:w="3510" w:type="dxa"/>
            <w:tcBorders>
              <w:top w:val="single" w:sz="4" w:space="0" w:color="auto"/>
            </w:tcBorders>
          </w:tcPr>
          <w:p w14:paraId="14D5FE1D"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Сирија</w:t>
            </w:r>
          </w:p>
        </w:tc>
        <w:tc>
          <w:tcPr>
            <w:tcW w:w="675" w:type="dxa"/>
            <w:tcBorders>
              <w:top w:val="single" w:sz="4" w:space="0" w:color="auto"/>
              <w:right w:val="single" w:sz="4" w:space="0" w:color="auto"/>
            </w:tcBorders>
          </w:tcPr>
          <w:p w14:paraId="70825A07"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53C4A0EC"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395E6A9B" w14:textId="77777777" w:rsidR="001718F5" w:rsidRPr="00383ED3" w:rsidRDefault="001718F5" w:rsidP="001718F5">
            <w:pPr>
              <w:jc w:val="center"/>
              <w:rPr>
                <w:rFonts w:ascii="Times New Roman" w:hAnsi="Times New Roman" w:cs="Times New Roman"/>
                <w:sz w:val="24"/>
                <w:szCs w:val="24"/>
              </w:rPr>
            </w:pPr>
            <w:r>
              <w:rPr>
                <w:rFonts w:ascii="Times New Roman" w:hAnsi="Times New Roman" w:cs="Times New Roman"/>
                <w:sz w:val="24"/>
                <w:szCs w:val="24"/>
              </w:rPr>
              <w:t>3</w:t>
            </w:r>
          </w:p>
        </w:tc>
        <w:tc>
          <w:tcPr>
            <w:tcW w:w="661" w:type="dxa"/>
            <w:tcBorders>
              <w:top w:val="single" w:sz="4" w:space="0" w:color="auto"/>
              <w:left w:val="single" w:sz="4" w:space="0" w:color="auto"/>
            </w:tcBorders>
          </w:tcPr>
          <w:p w14:paraId="762C9339"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tcBorders>
            <w:shd w:val="clear" w:color="auto" w:fill="BFBFBF" w:themeFill="background1" w:themeFillShade="BF"/>
          </w:tcPr>
          <w:p w14:paraId="2718E686" w14:textId="77777777" w:rsidR="001718F5" w:rsidRPr="00383ED3"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5</w:t>
            </w:r>
            <w:r>
              <w:rPr>
                <w:rStyle w:val="FootnoteReference"/>
                <w:rFonts w:ascii="Times New Roman" w:hAnsi="Times New Roman" w:cs="Times New Roman"/>
                <w:b/>
                <w:sz w:val="24"/>
                <w:szCs w:val="24"/>
              </w:rPr>
              <w:footnoteReference w:id="5"/>
            </w:r>
          </w:p>
        </w:tc>
      </w:tr>
      <w:tr w:rsidR="001718F5" w:rsidRPr="007F248E" w14:paraId="7C52EFAE" w14:textId="77777777" w:rsidTr="001718F5">
        <w:tc>
          <w:tcPr>
            <w:tcW w:w="3510" w:type="dxa"/>
            <w:tcBorders>
              <w:top w:val="single" w:sz="4" w:space="0" w:color="auto"/>
            </w:tcBorders>
          </w:tcPr>
          <w:p w14:paraId="030E824F"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Уганда</w:t>
            </w:r>
          </w:p>
        </w:tc>
        <w:tc>
          <w:tcPr>
            <w:tcW w:w="675" w:type="dxa"/>
            <w:tcBorders>
              <w:top w:val="single" w:sz="4" w:space="0" w:color="auto"/>
              <w:right w:val="single" w:sz="4" w:space="0" w:color="auto"/>
            </w:tcBorders>
          </w:tcPr>
          <w:p w14:paraId="5EA9C839"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32730889"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021B487D"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tcBorders>
          </w:tcPr>
          <w:p w14:paraId="6BB89948"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tcBorders>
            <w:shd w:val="clear" w:color="auto" w:fill="BFBFBF" w:themeFill="background1" w:themeFillShade="BF"/>
          </w:tcPr>
          <w:p w14:paraId="23DD5001"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62C60586" w14:textId="77777777" w:rsidTr="001718F5">
        <w:tc>
          <w:tcPr>
            <w:tcW w:w="3510" w:type="dxa"/>
            <w:tcBorders>
              <w:top w:val="single" w:sz="4" w:space="0" w:color="auto"/>
            </w:tcBorders>
          </w:tcPr>
          <w:p w14:paraId="14C1E4B1"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Хрватска</w:t>
            </w:r>
          </w:p>
        </w:tc>
        <w:tc>
          <w:tcPr>
            <w:tcW w:w="675" w:type="dxa"/>
            <w:tcBorders>
              <w:top w:val="single" w:sz="4" w:space="0" w:color="auto"/>
              <w:right w:val="single" w:sz="4" w:space="0" w:color="auto"/>
            </w:tcBorders>
          </w:tcPr>
          <w:p w14:paraId="6D6F2527"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5BF1349D"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4F7C5728"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tcBorders>
          </w:tcPr>
          <w:p w14:paraId="7028777D"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tcBorders>
            <w:shd w:val="clear" w:color="auto" w:fill="BFBFBF" w:themeFill="background1" w:themeFillShade="BF"/>
          </w:tcPr>
          <w:p w14:paraId="5B7CEE12"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1C6F256F" w14:textId="77777777" w:rsidTr="001718F5">
        <w:tc>
          <w:tcPr>
            <w:tcW w:w="3510" w:type="dxa"/>
            <w:tcBorders>
              <w:top w:val="single" w:sz="4" w:space="0" w:color="auto"/>
            </w:tcBorders>
          </w:tcPr>
          <w:p w14:paraId="61CECF7A"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Азербејџан</w:t>
            </w:r>
          </w:p>
        </w:tc>
        <w:tc>
          <w:tcPr>
            <w:tcW w:w="675" w:type="dxa"/>
            <w:tcBorders>
              <w:top w:val="single" w:sz="4" w:space="0" w:color="auto"/>
              <w:right w:val="single" w:sz="4" w:space="0" w:color="auto"/>
            </w:tcBorders>
          </w:tcPr>
          <w:p w14:paraId="55FA6771"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tcBorders>
          </w:tcPr>
          <w:p w14:paraId="025F3804"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right w:val="single" w:sz="4" w:space="0" w:color="auto"/>
            </w:tcBorders>
          </w:tcPr>
          <w:p w14:paraId="19F49C64"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tcBorders>
          </w:tcPr>
          <w:p w14:paraId="58205EE1"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tcBorders>
            <w:shd w:val="clear" w:color="auto" w:fill="BFBFBF" w:themeFill="background1" w:themeFillShade="BF"/>
          </w:tcPr>
          <w:p w14:paraId="6CE4B135"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3</w:t>
            </w:r>
          </w:p>
        </w:tc>
      </w:tr>
      <w:tr w:rsidR="001718F5" w:rsidRPr="007F248E" w14:paraId="077A6BB7" w14:textId="77777777" w:rsidTr="001718F5">
        <w:tc>
          <w:tcPr>
            <w:tcW w:w="3510" w:type="dxa"/>
            <w:tcBorders>
              <w:top w:val="single" w:sz="4" w:space="0" w:color="auto"/>
              <w:bottom w:val="single" w:sz="4" w:space="0" w:color="auto"/>
            </w:tcBorders>
          </w:tcPr>
          <w:p w14:paraId="6EFBCB71" w14:textId="77777777" w:rsidR="001718F5" w:rsidRPr="007F248E"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Иран</w:t>
            </w:r>
          </w:p>
        </w:tc>
        <w:tc>
          <w:tcPr>
            <w:tcW w:w="675" w:type="dxa"/>
            <w:tcBorders>
              <w:top w:val="single" w:sz="4" w:space="0" w:color="auto"/>
              <w:bottom w:val="single" w:sz="4" w:space="0" w:color="auto"/>
              <w:right w:val="single" w:sz="4" w:space="0" w:color="auto"/>
            </w:tcBorders>
          </w:tcPr>
          <w:p w14:paraId="4CB8B020"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6449A20D"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77DAB22C"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bottom w:val="single" w:sz="4" w:space="0" w:color="auto"/>
            </w:tcBorders>
          </w:tcPr>
          <w:p w14:paraId="1BF23FF1"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tcBorders>
            <w:shd w:val="clear" w:color="auto" w:fill="BFBFBF" w:themeFill="background1" w:themeFillShade="BF"/>
          </w:tcPr>
          <w:p w14:paraId="378BC111"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48A1C463" w14:textId="77777777" w:rsidTr="001718F5">
        <w:tc>
          <w:tcPr>
            <w:tcW w:w="3510" w:type="dxa"/>
            <w:tcBorders>
              <w:top w:val="single" w:sz="4" w:space="0" w:color="auto"/>
              <w:bottom w:val="single" w:sz="4" w:space="0" w:color="auto"/>
            </w:tcBorders>
          </w:tcPr>
          <w:p w14:paraId="7E830A58"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Албанија</w:t>
            </w:r>
          </w:p>
        </w:tc>
        <w:tc>
          <w:tcPr>
            <w:tcW w:w="675" w:type="dxa"/>
            <w:tcBorders>
              <w:top w:val="single" w:sz="4" w:space="0" w:color="auto"/>
              <w:bottom w:val="single" w:sz="4" w:space="0" w:color="auto"/>
              <w:right w:val="single" w:sz="4" w:space="0" w:color="auto"/>
            </w:tcBorders>
          </w:tcPr>
          <w:p w14:paraId="0430BB06"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5C837BC4"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3B2FFCF3"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tcBorders>
          </w:tcPr>
          <w:p w14:paraId="3B07BB96"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32B44402"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71A5D815" w14:textId="77777777" w:rsidTr="001718F5">
        <w:tc>
          <w:tcPr>
            <w:tcW w:w="3510" w:type="dxa"/>
            <w:tcBorders>
              <w:top w:val="single" w:sz="4" w:space="0" w:color="auto"/>
              <w:bottom w:val="single" w:sz="4" w:space="0" w:color="auto"/>
            </w:tcBorders>
          </w:tcPr>
          <w:p w14:paraId="00F7E4A2"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Швајцарска</w:t>
            </w:r>
          </w:p>
        </w:tc>
        <w:tc>
          <w:tcPr>
            <w:tcW w:w="675" w:type="dxa"/>
            <w:tcBorders>
              <w:top w:val="single" w:sz="4" w:space="0" w:color="auto"/>
              <w:bottom w:val="single" w:sz="4" w:space="0" w:color="auto"/>
              <w:right w:val="single" w:sz="4" w:space="0" w:color="auto"/>
            </w:tcBorders>
          </w:tcPr>
          <w:p w14:paraId="410AC616"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tcBorders>
          </w:tcPr>
          <w:p w14:paraId="555E0C6A"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140F1C52"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bottom w:val="single" w:sz="4" w:space="0" w:color="auto"/>
            </w:tcBorders>
          </w:tcPr>
          <w:p w14:paraId="22BE3927"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76A34BF4"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546960FA" w14:textId="77777777" w:rsidTr="001718F5">
        <w:tc>
          <w:tcPr>
            <w:tcW w:w="3510" w:type="dxa"/>
            <w:tcBorders>
              <w:top w:val="single" w:sz="4" w:space="0" w:color="auto"/>
              <w:bottom w:val="single" w:sz="4" w:space="0" w:color="auto"/>
            </w:tcBorders>
          </w:tcPr>
          <w:p w14:paraId="025F94FE"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Украјина</w:t>
            </w:r>
          </w:p>
        </w:tc>
        <w:tc>
          <w:tcPr>
            <w:tcW w:w="675" w:type="dxa"/>
            <w:tcBorders>
              <w:top w:val="single" w:sz="4" w:space="0" w:color="auto"/>
              <w:bottom w:val="single" w:sz="4" w:space="0" w:color="auto"/>
              <w:right w:val="single" w:sz="4" w:space="0" w:color="auto"/>
            </w:tcBorders>
          </w:tcPr>
          <w:p w14:paraId="27E39563"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60E6CAE3"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110241BB"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tcBorders>
          </w:tcPr>
          <w:p w14:paraId="1EA05F8E"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097E7C0B"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52B94FF2" w14:textId="77777777" w:rsidTr="001718F5">
        <w:tc>
          <w:tcPr>
            <w:tcW w:w="3510" w:type="dxa"/>
            <w:tcBorders>
              <w:top w:val="single" w:sz="4" w:space="0" w:color="auto"/>
              <w:bottom w:val="single" w:sz="4" w:space="0" w:color="auto"/>
            </w:tcBorders>
          </w:tcPr>
          <w:p w14:paraId="69BA2C63"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Камерун</w:t>
            </w:r>
          </w:p>
        </w:tc>
        <w:tc>
          <w:tcPr>
            <w:tcW w:w="675" w:type="dxa"/>
            <w:tcBorders>
              <w:top w:val="single" w:sz="4" w:space="0" w:color="auto"/>
              <w:bottom w:val="single" w:sz="4" w:space="0" w:color="auto"/>
              <w:right w:val="single" w:sz="4" w:space="0" w:color="auto"/>
            </w:tcBorders>
          </w:tcPr>
          <w:p w14:paraId="2645BC71"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tcBorders>
          </w:tcPr>
          <w:p w14:paraId="5C5AF2CC"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28215B58"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tcBorders>
          </w:tcPr>
          <w:p w14:paraId="22BA13A4"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579037CB"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2</w:t>
            </w:r>
          </w:p>
        </w:tc>
      </w:tr>
      <w:tr w:rsidR="001718F5" w:rsidRPr="007F248E" w14:paraId="3DEA8D3A" w14:textId="77777777" w:rsidTr="001718F5">
        <w:tc>
          <w:tcPr>
            <w:tcW w:w="3510" w:type="dxa"/>
            <w:tcBorders>
              <w:top w:val="single" w:sz="4" w:space="0" w:color="auto"/>
              <w:bottom w:val="single" w:sz="4" w:space="0" w:color="auto"/>
            </w:tcBorders>
          </w:tcPr>
          <w:p w14:paraId="2A3CD1A7"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Молдавија</w:t>
            </w:r>
          </w:p>
        </w:tc>
        <w:tc>
          <w:tcPr>
            <w:tcW w:w="675" w:type="dxa"/>
            <w:tcBorders>
              <w:top w:val="single" w:sz="4" w:space="0" w:color="auto"/>
              <w:bottom w:val="single" w:sz="4" w:space="0" w:color="auto"/>
              <w:right w:val="single" w:sz="4" w:space="0" w:color="auto"/>
            </w:tcBorders>
          </w:tcPr>
          <w:p w14:paraId="7A43CC3B"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15FEE81A"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6F1AD9E0"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tcBorders>
          </w:tcPr>
          <w:p w14:paraId="74255B8F"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58368072"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18844DB9" w14:textId="77777777" w:rsidTr="001718F5">
        <w:tc>
          <w:tcPr>
            <w:tcW w:w="3510" w:type="dxa"/>
            <w:tcBorders>
              <w:top w:val="single" w:sz="4" w:space="0" w:color="auto"/>
              <w:bottom w:val="single" w:sz="4" w:space="0" w:color="auto"/>
            </w:tcBorders>
          </w:tcPr>
          <w:p w14:paraId="6A38AE8D"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Бурунди</w:t>
            </w:r>
          </w:p>
        </w:tc>
        <w:tc>
          <w:tcPr>
            <w:tcW w:w="675" w:type="dxa"/>
            <w:tcBorders>
              <w:top w:val="single" w:sz="4" w:space="0" w:color="auto"/>
              <w:bottom w:val="single" w:sz="4" w:space="0" w:color="auto"/>
              <w:right w:val="single" w:sz="4" w:space="0" w:color="auto"/>
            </w:tcBorders>
          </w:tcPr>
          <w:p w14:paraId="1B8D582D"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187C80FB"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7B6CCD5C"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bottom w:val="single" w:sz="4" w:space="0" w:color="auto"/>
            </w:tcBorders>
          </w:tcPr>
          <w:p w14:paraId="180F3AC2"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bottom w:val="single" w:sz="4" w:space="0" w:color="auto"/>
            </w:tcBorders>
            <w:shd w:val="clear" w:color="auto" w:fill="BFBFBF" w:themeFill="background1" w:themeFillShade="BF"/>
          </w:tcPr>
          <w:p w14:paraId="1B4DF387"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6</w:t>
            </w:r>
          </w:p>
        </w:tc>
      </w:tr>
      <w:tr w:rsidR="001718F5" w:rsidRPr="007F248E" w14:paraId="6D93CA7A" w14:textId="77777777" w:rsidTr="001718F5">
        <w:tc>
          <w:tcPr>
            <w:tcW w:w="3510" w:type="dxa"/>
            <w:tcBorders>
              <w:top w:val="single" w:sz="4" w:space="0" w:color="auto"/>
              <w:bottom w:val="single" w:sz="4" w:space="0" w:color="auto"/>
            </w:tcBorders>
          </w:tcPr>
          <w:p w14:paraId="26A67738"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Турска</w:t>
            </w:r>
          </w:p>
        </w:tc>
        <w:tc>
          <w:tcPr>
            <w:tcW w:w="675" w:type="dxa"/>
            <w:tcBorders>
              <w:top w:val="single" w:sz="4" w:space="0" w:color="auto"/>
              <w:bottom w:val="single" w:sz="4" w:space="0" w:color="auto"/>
              <w:right w:val="single" w:sz="4" w:space="0" w:color="auto"/>
            </w:tcBorders>
          </w:tcPr>
          <w:p w14:paraId="5B385DFC"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1C7A60B2"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1DDC3F78" w14:textId="77777777" w:rsidR="001718F5" w:rsidRPr="007F248E" w:rsidRDefault="001718F5" w:rsidP="001718F5">
            <w:pPr>
              <w:jc w:val="center"/>
              <w:rPr>
                <w:rFonts w:ascii="Times New Roman" w:hAnsi="Times New Roman" w:cs="Times New Roman"/>
                <w:sz w:val="24"/>
                <w:szCs w:val="24"/>
                <w:lang w:val="sr-Cyrl-RS"/>
              </w:rPr>
            </w:pPr>
          </w:p>
        </w:tc>
        <w:tc>
          <w:tcPr>
            <w:tcW w:w="661" w:type="dxa"/>
            <w:tcBorders>
              <w:top w:val="single" w:sz="4" w:space="0" w:color="auto"/>
              <w:left w:val="single" w:sz="4" w:space="0" w:color="auto"/>
              <w:bottom w:val="single" w:sz="4" w:space="0" w:color="auto"/>
            </w:tcBorders>
          </w:tcPr>
          <w:p w14:paraId="257B97EA"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bottom w:val="single" w:sz="4" w:space="0" w:color="auto"/>
            </w:tcBorders>
            <w:shd w:val="clear" w:color="auto" w:fill="BFBFBF" w:themeFill="background1" w:themeFillShade="BF"/>
          </w:tcPr>
          <w:p w14:paraId="117FC420"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3</w:t>
            </w:r>
          </w:p>
        </w:tc>
      </w:tr>
      <w:tr w:rsidR="001718F5" w:rsidRPr="007F248E" w14:paraId="34D2CAC4" w14:textId="77777777" w:rsidTr="001718F5">
        <w:tc>
          <w:tcPr>
            <w:tcW w:w="3510" w:type="dxa"/>
            <w:tcBorders>
              <w:top w:val="single" w:sz="4" w:space="0" w:color="auto"/>
              <w:bottom w:val="single" w:sz="4" w:space="0" w:color="auto"/>
            </w:tcBorders>
          </w:tcPr>
          <w:p w14:paraId="59CB95C4"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Колумбија</w:t>
            </w:r>
          </w:p>
        </w:tc>
        <w:tc>
          <w:tcPr>
            <w:tcW w:w="675" w:type="dxa"/>
            <w:tcBorders>
              <w:top w:val="single" w:sz="4" w:space="0" w:color="auto"/>
              <w:bottom w:val="single" w:sz="4" w:space="0" w:color="auto"/>
              <w:right w:val="single" w:sz="4" w:space="0" w:color="auto"/>
            </w:tcBorders>
          </w:tcPr>
          <w:p w14:paraId="723D6C52"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39718A1D"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53CC4BFB"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tcBorders>
          </w:tcPr>
          <w:p w14:paraId="5F8BC708"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105F587F"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421220FD" w14:textId="77777777" w:rsidTr="001718F5">
        <w:tc>
          <w:tcPr>
            <w:tcW w:w="3510" w:type="dxa"/>
            <w:tcBorders>
              <w:top w:val="single" w:sz="4" w:space="0" w:color="auto"/>
              <w:bottom w:val="single" w:sz="4" w:space="0" w:color="auto"/>
            </w:tcBorders>
          </w:tcPr>
          <w:p w14:paraId="15B997C0"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Бразил</w:t>
            </w:r>
          </w:p>
        </w:tc>
        <w:tc>
          <w:tcPr>
            <w:tcW w:w="675" w:type="dxa"/>
            <w:tcBorders>
              <w:top w:val="single" w:sz="4" w:space="0" w:color="auto"/>
              <w:bottom w:val="single" w:sz="4" w:space="0" w:color="auto"/>
              <w:right w:val="single" w:sz="4" w:space="0" w:color="auto"/>
            </w:tcBorders>
          </w:tcPr>
          <w:p w14:paraId="0BFF4C5D"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5C213452"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00E111E6"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14:paraId="55784B71"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02F3124F"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2</w:t>
            </w:r>
          </w:p>
        </w:tc>
      </w:tr>
      <w:tr w:rsidR="001718F5" w:rsidRPr="007F248E" w14:paraId="1B40763A" w14:textId="77777777" w:rsidTr="001718F5">
        <w:tc>
          <w:tcPr>
            <w:tcW w:w="3510" w:type="dxa"/>
            <w:tcBorders>
              <w:top w:val="single" w:sz="4" w:space="0" w:color="auto"/>
              <w:bottom w:val="single" w:sz="4" w:space="0" w:color="auto"/>
            </w:tcBorders>
          </w:tcPr>
          <w:p w14:paraId="4C885DE8" w14:textId="77777777" w:rsidR="001718F5" w:rsidRDefault="001718F5" w:rsidP="001718F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Израел </w:t>
            </w:r>
          </w:p>
        </w:tc>
        <w:tc>
          <w:tcPr>
            <w:tcW w:w="675" w:type="dxa"/>
            <w:tcBorders>
              <w:top w:val="single" w:sz="4" w:space="0" w:color="auto"/>
              <w:bottom w:val="single" w:sz="4" w:space="0" w:color="auto"/>
              <w:right w:val="single" w:sz="4" w:space="0" w:color="auto"/>
            </w:tcBorders>
          </w:tcPr>
          <w:p w14:paraId="26876F84" w14:textId="77777777" w:rsidR="001718F5" w:rsidRPr="007F248E" w:rsidRDefault="001718F5" w:rsidP="001718F5">
            <w:pPr>
              <w:jc w:val="center"/>
              <w:rPr>
                <w:rFonts w:ascii="Times New Roman" w:hAnsi="Times New Roman" w:cs="Times New Roman"/>
                <w:sz w:val="24"/>
                <w:szCs w:val="24"/>
                <w:lang w:val="sr-Cyrl-RS"/>
              </w:rPr>
            </w:pPr>
          </w:p>
        </w:tc>
        <w:tc>
          <w:tcPr>
            <w:tcW w:w="743" w:type="dxa"/>
            <w:tcBorders>
              <w:top w:val="single" w:sz="4" w:space="0" w:color="auto"/>
              <w:left w:val="single" w:sz="4" w:space="0" w:color="auto"/>
              <w:bottom w:val="single" w:sz="4" w:space="0" w:color="auto"/>
            </w:tcBorders>
          </w:tcPr>
          <w:p w14:paraId="34CDD373" w14:textId="77777777" w:rsidR="001718F5" w:rsidRPr="007F248E" w:rsidRDefault="001718F5" w:rsidP="001718F5">
            <w:pPr>
              <w:jc w:val="center"/>
              <w:rPr>
                <w:rFonts w:ascii="Times New Roman" w:hAnsi="Times New Roman" w:cs="Times New Roman"/>
                <w:sz w:val="24"/>
                <w:szCs w:val="24"/>
                <w:lang w:val="sr-Cyrl-RS"/>
              </w:rPr>
            </w:pPr>
          </w:p>
        </w:tc>
        <w:tc>
          <w:tcPr>
            <w:tcW w:w="615" w:type="dxa"/>
            <w:tcBorders>
              <w:top w:val="single" w:sz="4" w:space="0" w:color="auto"/>
              <w:bottom w:val="single" w:sz="4" w:space="0" w:color="auto"/>
              <w:right w:val="single" w:sz="4" w:space="0" w:color="auto"/>
            </w:tcBorders>
          </w:tcPr>
          <w:p w14:paraId="5735BAF8"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tcBorders>
          </w:tcPr>
          <w:p w14:paraId="43528DEA" w14:textId="77777777" w:rsidR="001718F5" w:rsidRPr="007F248E" w:rsidRDefault="001718F5" w:rsidP="001718F5">
            <w:pPr>
              <w:jc w:val="center"/>
              <w:rPr>
                <w:rFonts w:ascii="Times New Roman" w:hAnsi="Times New Roman" w:cs="Times New Roman"/>
                <w:sz w:val="24"/>
                <w:szCs w:val="24"/>
                <w:lang w:val="sr-Cyrl-RS"/>
              </w:rPr>
            </w:pPr>
          </w:p>
        </w:tc>
        <w:tc>
          <w:tcPr>
            <w:tcW w:w="1134" w:type="dxa"/>
            <w:tcBorders>
              <w:top w:val="single" w:sz="4" w:space="0" w:color="auto"/>
              <w:bottom w:val="single" w:sz="4" w:space="0" w:color="auto"/>
            </w:tcBorders>
            <w:shd w:val="clear" w:color="auto" w:fill="BFBFBF" w:themeFill="background1" w:themeFillShade="BF"/>
          </w:tcPr>
          <w:p w14:paraId="511B3155"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1</w:t>
            </w:r>
          </w:p>
        </w:tc>
      </w:tr>
      <w:tr w:rsidR="001718F5" w:rsidRPr="007F248E" w14:paraId="351DFB82" w14:textId="77777777" w:rsidTr="001718F5">
        <w:tc>
          <w:tcPr>
            <w:tcW w:w="3510" w:type="dxa"/>
            <w:tcBorders>
              <w:top w:val="single" w:sz="4" w:space="0" w:color="auto"/>
              <w:bottom w:val="single" w:sz="4" w:space="0" w:color="auto"/>
            </w:tcBorders>
          </w:tcPr>
          <w:p w14:paraId="13045B93" w14:textId="77777777" w:rsidR="001718F5" w:rsidRPr="007F248E" w:rsidRDefault="001718F5" w:rsidP="001718F5">
            <w:pPr>
              <w:rPr>
                <w:rFonts w:ascii="Times New Roman" w:hAnsi="Times New Roman" w:cs="Times New Roman"/>
                <w:sz w:val="24"/>
                <w:szCs w:val="24"/>
                <w:lang w:val="sr-Cyrl-RS"/>
              </w:rPr>
            </w:pPr>
          </w:p>
        </w:tc>
        <w:tc>
          <w:tcPr>
            <w:tcW w:w="675" w:type="dxa"/>
            <w:tcBorders>
              <w:top w:val="single" w:sz="4" w:space="0" w:color="auto"/>
              <w:bottom w:val="single" w:sz="4" w:space="0" w:color="auto"/>
              <w:right w:val="single" w:sz="4" w:space="0" w:color="auto"/>
            </w:tcBorders>
            <w:shd w:val="clear" w:color="auto" w:fill="BFBFBF" w:themeFill="background1" w:themeFillShade="BF"/>
          </w:tcPr>
          <w:p w14:paraId="2939DB57"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3</w:t>
            </w:r>
          </w:p>
        </w:tc>
        <w:tc>
          <w:tcPr>
            <w:tcW w:w="743" w:type="dxa"/>
            <w:tcBorders>
              <w:top w:val="single" w:sz="4" w:space="0" w:color="auto"/>
              <w:left w:val="single" w:sz="4" w:space="0" w:color="auto"/>
              <w:bottom w:val="single" w:sz="4" w:space="0" w:color="auto"/>
            </w:tcBorders>
            <w:shd w:val="clear" w:color="auto" w:fill="BFBFBF" w:themeFill="background1" w:themeFillShade="BF"/>
          </w:tcPr>
          <w:p w14:paraId="2BA05047"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auto"/>
              <w:bottom w:val="single" w:sz="4" w:space="0" w:color="auto"/>
              <w:right w:val="single" w:sz="4" w:space="0" w:color="auto"/>
            </w:tcBorders>
            <w:shd w:val="clear" w:color="auto" w:fill="BFBFBF" w:themeFill="background1" w:themeFillShade="BF"/>
          </w:tcPr>
          <w:p w14:paraId="40348C0F"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23</w:t>
            </w:r>
          </w:p>
        </w:tc>
        <w:tc>
          <w:tcPr>
            <w:tcW w:w="661" w:type="dxa"/>
            <w:tcBorders>
              <w:top w:val="single" w:sz="4" w:space="0" w:color="auto"/>
              <w:left w:val="single" w:sz="4" w:space="0" w:color="auto"/>
              <w:bottom w:val="single" w:sz="4" w:space="0" w:color="auto"/>
            </w:tcBorders>
            <w:shd w:val="clear" w:color="auto" w:fill="BFBFBF" w:themeFill="background1" w:themeFillShade="BF"/>
          </w:tcPr>
          <w:p w14:paraId="3AEDF43D"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vMerge w:val="restart"/>
            <w:tcBorders>
              <w:top w:val="single" w:sz="4" w:space="0" w:color="auto"/>
            </w:tcBorders>
            <w:shd w:val="clear" w:color="auto" w:fill="BFBFBF" w:themeFill="background1" w:themeFillShade="BF"/>
          </w:tcPr>
          <w:p w14:paraId="55BFAB5D" w14:textId="77777777" w:rsidR="001718F5" w:rsidRPr="001718F5" w:rsidRDefault="001718F5" w:rsidP="001718F5">
            <w:pPr>
              <w:jc w:val="center"/>
              <w:rPr>
                <w:rFonts w:ascii="Times New Roman" w:hAnsi="Times New Roman" w:cs="Times New Roman"/>
                <w:b/>
                <w:sz w:val="24"/>
                <w:szCs w:val="24"/>
              </w:rPr>
            </w:pPr>
            <w:r>
              <w:rPr>
                <w:rFonts w:ascii="Times New Roman" w:hAnsi="Times New Roman" w:cs="Times New Roman"/>
                <w:b/>
                <w:sz w:val="24"/>
                <w:szCs w:val="24"/>
              </w:rPr>
              <w:t>67</w:t>
            </w:r>
            <w:r>
              <w:rPr>
                <w:rStyle w:val="FootnoteReference"/>
                <w:rFonts w:ascii="Times New Roman" w:hAnsi="Times New Roman" w:cs="Times New Roman"/>
                <w:b/>
                <w:sz w:val="24"/>
                <w:szCs w:val="24"/>
              </w:rPr>
              <w:footnoteReference w:id="6"/>
            </w:r>
          </w:p>
        </w:tc>
      </w:tr>
      <w:tr w:rsidR="001718F5" w:rsidRPr="007F248E" w14:paraId="024BAD8F" w14:textId="77777777" w:rsidTr="001718F5">
        <w:tc>
          <w:tcPr>
            <w:tcW w:w="3510" w:type="dxa"/>
            <w:tcBorders>
              <w:top w:val="single" w:sz="4" w:space="0" w:color="auto"/>
            </w:tcBorders>
          </w:tcPr>
          <w:p w14:paraId="5A467335" w14:textId="77777777" w:rsidR="001718F5" w:rsidRPr="007F248E" w:rsidRDefault="001718F5" w:rsidP="001718F5">
            <w:pPr>
              <w:rPr>
                <w:rFonts w:ascii="Times New Roman" w:hAnsi="Times New Roman" w:cs="Times New Roman"/>
                <w:sz w:val="24"/>
                <w:szCs w:val="24"/>
                <w:lang w:val="sr-Cyrl-RS"/>
              </w:rPr>
            </w:pPr>
          </w:p>
        </w:tc>
        <w:tc>
          <w:tcPr>
            <w:tcW w:w="1418" w:type="dxa"/>
            <w:gridSpan w:val="2"/>
            <w:tcBorders>
              <w:top w:val="single" w:sz="4" w:space="0" w:color="auto"/>
            </w:tcBorders>
            <w:shd w:val="clear" w:color="auto" w:fill="BFBFBF" w:themeFill="background1" w:themeFillShade="BF"/>
          </w:tcPr>
          <w:p w14:paraId="5BBE8EF2"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gridSpan w:val="2"/>
            <w:tcBorders>
              <w:top w:val="single" w:sz="4" w:space="0" w:color="auto"/>
            </w:tcBorders>
            <w:shd w:val="clear" w:color="auto" w:fill="BFBFBF" w:themeFill="background1" w:themeFillShade="BF"/>
          </w:tcPr>
          <w:p w14:paraId="387EB9D3" w14:textId="77777777" w:rsidR="001718F5" w:rsidRPr="001718F5" w:rsidRDefault="001718F5" w:rsidP="001718F5">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vMerge/>
            <w:shd w:val="clear" w:color="auto" w:fill="BFBFBF" w:themeFill="background1" w:themeFillShade="BF"/>
          </w:tcPr>
          <w:p w14:paraId="70AB9A4F" w14:textId="77777777" w:rsidR="001718F5" w:rsidRDefault="001718F5" w:rsidP="001718F5">
            <w:pPr>
              <w:jc w:val="center"/>
              <w:rPr>
                <w:rFonts w:ascii="Times New Roman" w:hAnsi="Times New Roman" w:cs="Times New Roman"/>
                <w:b/>
                <w:sz w:val="24"/>
                <w:szCs w:val="24"/>
                <w:lang w:val="sr-Cyrl-RS"/>
              </w:rPr>
            </w:pPr>
          </w:p>
        </w:tc>
      </w:tr>
    </w:tbl>
    <w:p w14:paraId="1BAF222B" w14:textId="5B450C76" w:rsidR="001718F5" w:rsidRPr="001718F5" w:rsidRDefault="007F248E" w:rsidP="001718F5">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Табела 7. Пријаве сумње на трговину људима међустраним држављанима</w:t>
      </w:r>
    </w:p>
    <w:p w14:paraId="318F38D0" w14:textId="77777777" w:rsidR="007F248E" w:rsidRDefault="007F248E" w:rsidP="007F248E">
      <w:pPr>
        <w:jc w:val="both"/>
        <w:rPr>
          <w:rFonts w:ascii="Times New Roman" w:hAnsi="Times New Roman" w:cs="Times New Roman"/>
          <w:sz w:val="24"/>
          <w:szCs w:val="24"/>
          <w:lang w:val="sr-Cyrl-RS"/>
        </w:rPr>
      </w:pPr>
    </w:p>
    <w:p w14:paraId="6D0573BB" w14:textId="77777777" w:rsidR="007F248E" w:rsidRDefault="007F248E" w:rsidP="007F248E">
      <w:pPr>
        <w:jc w:val="both"/>
        <w:rPr>
          <w:rFonts w:ascii="Times New Roman" w:hAnsi="Times New Roman" w:cs="Times New Roman"/>
          <w:sz w:val="24"/>
          <w:szCs w:val="24"/>
          <w:lang w:val="sr-Cyrl-RS"/>
        </w:rPr>
      </w:pPr>
    </w:p>
    <w:p w14:paraId="13D1CA66" w14:textId="77777777" w:rsidR="007F248E" w:rsidRDefault="007F248E" w:rsidP="007F248E">
      <w:pPr>
        <w:jc w:val="both"/>
        <w:rPr>
          <w:rFonts w:ascii="Times New Roman" w:hAnsi="Times New Roman" w:cs="Times New Roman"/>
          <w:sz w:val="24"/>
          <w:szCs w:val="24"/>
          <w:lang w:val="sr-Cyrl-RS"/>
        </w:rPr>
      </w:pPr>
    </w:p>
    <w:p w14:paraId="46AF54FF" w14:textId="77777777" w:rsidR="007F248E" w:rsidRDefault="007F248E" w:rsidP="007F248E">
      <w:pPr>
        <w:jc w:val="both"/>
        <w:rPr>
          <w:rFonts w:ascii="Times New Roman" w:hAnsi="Times New Roman" w:cs="Times New Roman"/>
          <w:sz w:val="24"/>
          <w:szCs w:val="24"/>
          <w:lang w:val="sr-Cyrl-RS"/>
        </w:rPr>
      </w:pPr>
    </w:p>
    <w:p w14:paraId="2DD59CB3" w14:textId="77777777" w:rsidR="007F248E" w:rsidRDefault="007F248E" w:rsidP="007F248E">
      <w:pPr>
        <w:jc w:val="both"/>
        <w:rPr>
          <w:rFonts w:ascii="Times New Roman" w:hAnsi="Times New Roman" w:cs="Times New Roman"/>
          <w:sz w:val="24"/>
          <w:szCs w:val="24"/>
          <w:lang w:val="sr-Cyrl-RS"/>
        </w:rPr>
      </w:pPr>
    </w:p>
    <w:p w14:paraId="70849402" w14:textId="77777777" w:rsidR="007F248E" w:rsidRDefault="007F248E" w:rsidP="007F248E">
      <w:pPr>
        <w:jc w:val="both"/>
        <w:rPr>
          <w:rFonts w:ascii="Times New Roman" w:hAnsi="Times New Roman" w:cs="Times New Roman"/>
          <w:sz w:val="24"/>
          <w:szCs w:val="24"/>
          <w:lang w:val="sr-Cyrl-RS"/>
        </w:rPr>
      </w:pPr>
    </w:p>
    <w:p w14:paraId="2F7A1AD4" w14:textId="77777777" w:rsidR="007F248E" w:rsidRDefault="007F248E" w:rsidP="007F248E">
      <w:pPr>
        <w:jc w:val="both"/>
        <w:rPr>
          <w:rFonts w:ascii="Times New Roman" w:hAnsi="Times New Roman" w:cs="Times New Roman"/>
          <w:sz w:val="24"/>
          <w:szCs w:val="24"/>
          <w:lang w:val="sr-Cyrl-RS"/>
        </w:rPr>
      </w:pPr>
    </w:p>
    <w:p w14:paraId="4D204B4E" w14:textId="77777777" w:rsidR="001718F5" w:rsidRDefault="001718F5" w:rsidP="007F248E">
      <w:pPr>
        <w:jc w:val="both"/>
        <w:rPr>
          <w:rFonts w:ascii="Times New Roman" w:hAnsi="Times New Roman" w:cs="Times New Roman"/>
          <w:sz w:val="24"/>
          <w:szCs w:val="24"/>
          <w:lang w:val="sr-Cyrl-RS"/>
        </w:rPr>
      </w:pPr>
    </w:p>
    <w:p w14:paraId="7533127D" w14:textId="77777777" w:rsidR="001718F5" w:rsidRDefault="001718F5" w:rsidP="007F248E">
      <w:pPr>
        <w:jc w:val="both"/>
        <w:rPr>
          <w:rFonts w:ascii="Times New Roman" w:hAnsi="Times New Roman" w:cs="Times New Roman"/>
          <w:sz w:val="24"/>
          <w:szCs w:val="24"/>
          <w:lang w:val="sr-Cyrl-RS"/>
        </w:rPr>
      </w:pPr>
    </w:p>
    <w:p w14:paraId="4ED6D790" w14:textId="77777777" w:rsidR="001718F5" w:rsidRDefault="001718F5" w:rsidP="007F248E">
      <w:pPr>
        <w:jc w:val="both"/>
        <w:rPr>
          <w:rFonts w:ascii="Times New Roman" w:hAnsi="Times New Roman" w:cs="Times New Roman"/>
          <w:sz w:val="24"/>
          <w:szCs w:val="24"/>
          <w:lang w:val="sr-Cyrl-RS"/>
        </w:rPr>
      </w:pPr>
    </w:p>
    <w:p w14:paraId="0074C1C8" w14:textId="77777777" w:rsidR="001718F5" w:rsidRDefault="001718F5" w:rsidP="007F248E">
      <w:pPr>
        <w:jc w:val="both"/>
        <w:rPr>
          <w:rFonts w:ascii="Times New Roman" w:hAnsi="Times New Roman" w:cs="Times New Roman"/>
          <w:sz w:val="24"/>
          <w:szCs w:val="24"/>
          <w:lang w:val="sr-Cyrl-RS"/>
        </w:rPr>
      </w:pPr>
    </w:p>
    <w:p w14:paraId="5D0F05D7" w14:textId="77777777" w:rsidR="001718F5" w:rsidRDefault="001718F5" w:rsidP="007F248E">
      <w:pPr>
        <w:jc w:val="both"/>
        <w:rPr>
          <w:rFonts w:ascii="Times New Roman" w:hAnsi="Times New Roman" w:cs="Times New Roman"/>
          <w:sz w:val="24"/>
          <w:szCs w:val="24"/>
          <w:lang w:val="sr-Cyrl-RS"/>
        </w:rPr>
      </w:pPr>
    </w:p>
    <w:p w14:paraId="115F33C6" w14:textId="77777777" w:rsidR="001718F5" w:rsidRDefault="001718F5" w:rsidP="007F248E">
      <w:pPr>
        <w:jc w:val="both"/>
        <w:rPr>
          <w:rFonts w:ascii="Times New Roman" w:hAnsi="Times New Roman" w:cs="Times New Roman"/>
          <w:sz w:val="24"/>
          <w:szCs w:val="24"/>
          <w:lang w:val="sr-Cyrl-RS"/>
        </w:rPr>
      </w:pPr>
    </w:p>
    <w:p w14:paraId="40149205" w14:textId="77777777" w:rsidR="001718F5" w:rsidRDefault="001718F5" w:rsidP="007F248E">
      <w:pPr>
        <w:jc w:val="both"/>
        <w:rPr>
          <w:rFonts w:ascii="Times New Roman" w:hAnsi="Times New Roman" w:cs="Times New Roman"/>
          <w:sz w:val="24"/>
          <w:szCs w:val="24"/>
          <w:lang w:val="sr-Cyrl-RS"/>
        </w:rPr>
      </w:pPr>
    </w:p>
    <w:p w14:paraId="5F2DD330" w14:textId="77777777" w:rsidR="001718F5" w:rsidRDefault="001718F5" w:rsidP="007F248E">
      <w:pPr>
        <w:jc w:val="both"/>
        <w:rPr>
          <w:rFonts w:ascii="Times New Roman" w:hAnsi="Times New Roman" w:cs="Times New Roman"/>
          <w:sz w:val="24"/>
          <w:szCs w:val="24"/>
          <w:lang w:val="sr-Cyrl-RS"/>
        </w:rPr>
      </w:pPr>
    </w:p>
    <w:p w14:paraId="6A8BFF64" w14:textId="77777777" w:rsidR="001718F5" w:rsidRDefault="001718F5" w:rsidP="007F248E">
      <w:pPr>
        <w:jc w:val="both"/>
        <w:rPr>
          <w:rFonts w:ascii="Times New Roman" w:hAnsi="Times New Roman" w:cs="Times New Roman"/>
          <w:sz w:val="24"/>
          <w:szCs w:val="24"/>
          <w:lang w:val="sr-Cyrl-RS"/>
        </w:rPr>
      </w:pPr>
    </w:p>
    <w:p w14:paraId="5C27A103" w14:textId="77777777" w:rsidR="001718F5" w:rsidRDefault="001718F5" w:rsidP="007F248E">
      <w:pPr>
        <w:jc w:val="both"/>
        <w:rPr>
          <w:rFonts w:ascii="Times New Roman" w:hAnsi="Times New Roman" w:cs="Times New Roman"/>
          <w:sz w:val="24"/>
          <w:szCs w:val="24"/>
          <w:lang w:val="sr-Cyrl-RS"/>
        </w:rPr>
      </w:pPr>
    </w:p>
    <w:p w14:paraId="280795F1" w14:textId="77777777" w:rsidR="001718F5" w:rsidRDefault="001718F5" w:rsidP="007F248E">
      <w:pPr>
        <w:jc w:val="both"/>
        <w:rPr>
          <w:rFonts w:ascii="Times New Roman" w:hAnsi="Times New Roman" w:cs="Times New Roman"/>
          <w:sz w:val="24"/>
          <w:szCs w:val="24"/>
          <w:lang w:val="sr-Cyrl-RS"/>
        </w:rPr>
      </w:pPr>
    </w:p>
    <w:p w14:paraId="6BD63401" w14:textId="7758E2F4" w:rsidR="007F248E" w:rsidRDefault="007F248E" w:rsidP="007F248E">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Табела 8. Идентификоване жртве трговине људима међу страним држављанима према роду, узрасту и облику експлоатације</w:t>
      </w:r>
    </w:p>
    <w:p w14:paraId="5AB428C3" w14:textId="77777777" w:rsidR="007F248E" w:rsidRDefault="007F248E" w:rsidP="007F248E">
      <w:pPr>
        <w:jc w:val="both"/>
        <w:rPr>
          <w:rFonts w:ascii="Times New Roman" w:hAnsi="Times New Roman" w:cs="Times New Roman"/>
          <w:sz w:val="24"/>
          <w:szCs w:val="24"/>
          <w:lang w:val="sr-Cyrl-RS"/>
        </w:rPr>
      </w:pPr>
    </w:p>
    <w:p w14:paraId="7EBB60BC" w14:textId="77777777" w:rsidR="007F248E" w:rsidRPr="007F248E" w:rsidRDefault="007F248E" w:rsidP="007F248E">
      <w:pPr>
        <w:rPr>
          <w:rFonts w:ascii="Times New Roman" w:hAnsi="Times New Roman" w:cs="Times New Roman"/>
          <w:sz w:val="24"/>
          <w:szCs w:val="24"/>
          <w:lang w:val="sr-Cyrl-RS"/>
        </w:rPr>
      </w:pPr>
    </w:p>
    <w:p w14:paraId="0DE30D82" w14:textId="77777777" w:rsidR="007F248E" w:rsidRPr="007F248E" w:rsidRDefault="007F248E" w:rsidP="007F248E">
      <w:pPr>
        <w:rPr>
          <w:rFonts w:ascii="Times New Roman" w:hAnsi="Times New Roman" w:cs="Times New Roman"/>
          <w:sz w:val="24"/>
          <w:szCs w:val="24"/>
          <w:lang w:val="sr-Cyrl-RS"/>
        </w:rPr>
      </w:pPr>
    </w:p>
    <w:p w14:paraId="771D7AF9" w14:textId="77777777" w:rsidR="007F248E" w:rsidRPr="007F248E" w:rsidRDefault="007F248E" w:rsidP="007F248E">
      <w:pPr>
        <w:rPr>
          <w:rFonts w:ascii="Times New Roman" w:hAnsi="Times New Roman" w:cs="Times New Roman"/>
          <w:sz w:val="24"/>
          <w:szCs w:val="24"/>
          <w:lang w:val="sr-Cyrl-RS"/>
        </w:rPr>
      </w:pPr>
    </w:p>
    <w:p w14:paraId="43EB7A7C" w14:textId="77777777" w:rsidR="007F248E" w:rsidRPr="007F248E" w:rsidRDefault="007F248E" w:rsidP="007F248E">
      <w:pPr>
        <w:rPr>
          <w:rFonts w:ascii="Times New Roman" w:hAnsi="Times New Roman" w:cs="Times New Roman"/>
          <w:sz w:val="24"/>
          <w:szCs w:val="24"/>
          <w:lang w:val="sr-Cyrl-RS"/>
        </w:rPr>
      </w:pPr>
    </w:p>
    <w:tbl>
      <w:tblPr>
        <w:tblStyle w:val="TableGrid"/>
        <w:tblpPr w:leftFromText="180" w:rightFromText="180" w:vertAnchor="page" w:horzAnchor="margin" w:tblpY="4549"/>
        <w:tblW w:w="0" w:type="auto"/>
        <w:tblInd w:w="0" w:type="dxa"/>
        <w:tblLayout w:type="fixed"/>
        <w:tblLook w:val="04A0" w:firstRow="1" w:lastRow="0" w:firstColumn="1" w:lastColumn="0" w:noHBand="0" w:noVBand="1"/>
      </w:tblPr>
      <w:tblGrid>
        <w:gridCol w:w="3702"/>
        <w:gridCol w:w="495"/>
        <w:gridCol w:w="498"/>
        <w:gridCol w:w="495"/>
        <w:gridCol w:w="498"/>
        <w:gridCol w:w="1117"/>
      </w:tblGrid>
      <w:tr w:rsidR="001718F5" w:rsidRPr="007F248E" w14:paraId="4E153233" w14:textId="77777777" w:rsidTr="001718F5">
        <w:trPr>
          <w:trHeight w:val="217"/>
        </w:trPr>
        <w:tc>
          <w:tcPr>
            <w:tcW w:w="3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E14891D" w14:textId="77777777" w:rsidR="001718F5" w:rsidRPr="007F248E" w:rsidRDefault="001718F5" w:rsidP="001718F5">
            <w:pPr>
              <w:spacing w:after="160" w:line="259" w:lineRule="auto"/>
              <w:jc w:val="center"/>
              <w:rPr>
                <w:rFonts w:ascii="Times New Roman" w:hAnsi="Times New Roman" w:cs="Times New Roman"/>
                <w:b/>
                <w:sz w:val="24"/>
                <w:szCs w:val="24"/>
              </w:rPr>
            </w:pPr>
            <w:proofErr w:type="spellStart"/>
            <w:r w:rsidRPr="007F248E">
              <w:rPr>
                <w:rFonts w:ascii="Times New Roman" w:hAnsi="Times New Roman" w:cs="Times New Roman"/>
                <w:b/>
                <w:sz w:val="24"/>
                <w:szCs w:val="24"/>
              </w:rPr>
              <w:t>Врста</w:t>
            </w:r>
            <w:proofErr w:type="spellEnd"/>
            <w:r w:rsidRPr="007F248E">
              <w:rPr>
                <w:rFonts w:ascii="Times New Roman" w:hAnsi="Times New Roman" w:cs="Times New Roman"/>
                <w:b/>
                <w:sz w:val="24"/>
                <w:szCs w:val="24"/>
              </w:rPr>
              <w:t xml:space="preserve"> </w:t>
            </w:r>
            <w:proofErr w:type="spellStart"/>
            <w:r w:rsidRPr="007F248E">
              <w:rPr>
                <w:rFonts w:ascii="Times New Roman" w:hAnsi="Times New Roman" w:cs="Times New Roman"/>
                <w:b/>
                <w:sz w:val="24"/>
                <w:szCs w:val="24"/>
              </w:rPr>
              <w:t>експлоатације</w:t>
            </w:r>
            <w:proofErr w:type="spellEnd"/>
            <w:r w:rsidRPr="007F248E">
              <w:rPr>
                <w:rFonts w:ascii="Times New Roman" w:hAnsi="Times New Roman" w:cs="Times New Roman"/>
                <w:b/>
                <w:sz w:val="24"/>
                <w:szCs w:val="24"/>
              </w:rPr>
              <w:t xml:space="preserve"> </w:t>
            </w:r>
          </w:p>
          <w:p w14:paraId="64DCF294" w14:textId="77777777" w:rsidR="001718F5" w:rsidRPr="007F248E" w:rsidRDefault="001718F5" w:rsidP="001718F5">
            <w:pPr>
              <w:spacing w:after="160" w:line="259" w:lineRule="auto"/>
              <w:jc w:val="center"/>
              <w:rPr>
                <w:rFonts w:ascii="Times New Roman" w:hAnsi="Times New Roman" w:cs="Times New Roman"/>
                <w:b/>
                <w:sz w:val="24"/>
                <w:szCs w:val="24"/>
              </w:rPr>
            </w:pPr>
          </w:p>
          <w:p w14:paraId="0B52F7D4" w14:textId="77777777" w:rsidR="001718F5" w:rsidRPr="007F248E" w:rsidRDefault="001718F5" w:rsidP="001718F5">
            <w:pPr>
              <w:spacing w:after="160" w:line="259" w:lineRule="auto"/>
              <w:jc w:val="center"/>
              <w:rPr>
                <w:rFonts w:ascii="Times New Roman" w:hAnsi="Times New Roman" w:cs="Times New Roman"/>
                <w:b/>
                <w:sz w:val="24"/>
                <w:szCs w:val="24"/>
              </w:rPr>
            </w:pPr>
          </w:p>
          <w:p w14:paraId="08FA2E40" w14:textId="77777777" w:rsidR="001718F5" w:rsidRPr="007F248E" w:rsidRDefault="001718F5" w:rsidP="001718F5">
            <w:pPr>
              <w:spacing w:after="160" w:line="259" w:lineRule="auto"/>
              <w:jc w:val="center"/>
              <w:rPr>
                <w:rFonts w:ascii="Times New Roman" w:hAnsi="Times New Roman" w:cs="Times New Roman"/>
                <w:b/>
                <w:sz w:val="24"/>
                <w:szCs w:val="24"/>
              </w:rPr>
            </w:pP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0CD0381" w14:textId="77777777" w:rsidR="001718F5" w:rsidRPr="007F248E" w:rsidRDefault="001718F5" w:rsidP="001718F5">
            <w:pPr>
              <w:spacing w:after="160" w:line="259" w:lineRule="auto"/>
              <w:jc w:val="center"/>
              <w:rPr>
                <w:rFonts w:ascii="Times New Roman" w:hAnsi="Times New Roman" w:cs="Times New Roman"/>
                <w:b/>
                <w:sz w:val="24"/>
                <w:szCs w:val="24"/>
              </w:rPr>
            </w:pPr>
            <w:proofErr w:type="spellStart"/>
            <w:r w:rsidRPr="007F248E">
              <w:rPr>
                <w:rFonts w:ascii="Times New Roman" w:hAnsi="Times New Roman" w:cs="Times New Roman"/>
                <w:b/>
                <w:sz w:val="24"/>
                <w:szCs w:val="24"/>
              </w:rPr>
              <w:t>до</w:t>
            </w:r>
            <w:proofErr w:type="spellEnd"/>
            <w:r w:rsidRPr="007F248E">
              <w:rPr>
                <w:rFonts w:ascii="Times New Roman" w:hAnsi="Times New Roman" w:cs="Times New Roman"/>
                <w:b/>
                <w:sz w:val="24"/>
                <w:szCs w:val="24"/>
              </w:rPr>
              <w:t xml:space="preserve"> 18 </w:t>
            </w:r>
            <w:proofErr w:type="spellStart"/>
            <w:r w:rsidRPr="007F248E">
              <w:rPr>
                <w:rFonts w:ascii="Times New Roman" w:hAnsi="Times New Roman" w:cs="Times New Roman"/>
                <w:b/>
                <w:sz w:val="24"/>
                <w:szCs w:val="24"/>
              </w:rPr>
              <w:t>година</w:t>
            </w:r>
            <w:proofErr w:type="spellEnd"/>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40C0C75" w14:textId="77777777" w:rsidR="001718F5" w:rsidRPr="007F248E" w:rsidRDefault="001718F5" w:rsidP="001718F5">
            <w:pPr>
              <w:spacing w:after="160" w:line="259" w:lineRule="auto"/>
              <w:jc w:val="center"/>
              <w:rPr>
                <w:rFonts w:ascii="Times New Roman" w:hAnsi="Times New Roman" w:cs="Times New Roman"/>
                <w:b/>
                <w:sz w:val="24"/>
                <w:szCs w:val="24"/>
              </w:rPr>
            </w:pPr>
            <w:proofErr w:type="spellStart"/>
            <w:r w:rsidRPr="007F248E">
              <w:rPr>
                <w:rFonts w:ascii="Times New Roman" w:hAnsi="Times New Roman" w:cs="Times New Roman"/>
                <w:b/>
                <w:sz w:val="24"/>
                <w:szCs w:val="24"/>
              </w:rPr>
              <w:t>преко</w:t>
            </w:r>
            <w:proofErr w:type="spellEnd"/>
            <w:r w:rsidRPr="007F248E">
              <w:rPr>
                <w:rFonts w:ascii="Times New Roman" w:hAnsi="Times New Roman" w:cs="Times New Roman"/>
                <w:b/>
                <w:sz w:val="24"/>
                <w:szCs w:val="24"/>
              </w:rPr>
              <w:t xml:space="preserve"> 18 </w:t>
            </w:r>
            <w:proofErr w:type="spellStart"/>
            <w:r w:rsidRPr="007F248E">
              <w:rPr>
                <w:rFonts w:ascii="Times New Roman" w:hAnsi="Times New Roman" w:cs="Times New Roman"/>
                <w:b/>
                <w:sz w:val="24"/>
                <w:szCs w:val="24"/>
              </w:rPr>
              <w:t>година</w:t>
            </w:r>
            <w:proofErr w:type="spellEnd"/>
          </w:p>
        </w:tc>
        <w:tc>
          <w:tcPr>
            <w:tcW w:w="11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D46BEDE" w14:textId="77777777" w:rsidR="001718F5" w:rsidRPr="007F248E" w:rsidRDefault="001718F5" w:rsidP="001718F5">
            <w:pPr>
              <w:spacing w:after="160" w:line="259" w:lineRule="auto"/>
              <w:rPr>
                <w:rFonts w:ascii="Times New Roman" w:hAnsi="Times New Roman" w:cs="Times New Roman"/>
                <w:b/>
                <w:sz w:val="24"/>
                <w:szCs w:val="24"/>
                <w:lang w:val="sr-Cyrl-RS"/>
              </w:rPr>
            </w:pPr>
            <w:r w:rsidRPr="007F248E">
              <w:rPr>
                <w:rFonts w:ascii="Times New Roman" w:hAnsi="Times New Roman" w:cs="Times New Roman"/>
                <w:b/>
                <w:sz w:val="24"/>
                <w:szCs w:val="24"/>
                <w:lang w:val="sr-Cyrl-RS"/>
              </w:rPr>
              <w:t>Укупно</w:t>
            </w:r>
          </w:p>
        </w:tc>
      </w:tr>
      <w:tr w:rsidR="001718F5" w:rsidRPr="007F248E" w14:paraId="29CCDBE6" w14:textId="77777777" w:rsidTr="001718F5">
        <w:trPr>
          <w:trHeight w:val="217"/>
        </w:trPr>
        <w:tc>
          <w:tcPr>
            <w:tcW w:w="3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33A991" w14:textId="77777777" w:rsidR="001718F5" w:rsidRPr="007F248E" w:rsidRDefault="001718F5" w:rsidP="001718F5">
            <w:pPr>
              <w:spacing w:after="160" w:line="259" w:lineRule="auto"/>
              <w:rPr>
                <w:rFonts w:ascii="Times New Roman" w:hAnsi="Times New Roman" w:cs="Times New Roman"/>
                <w:b/>
                <w:sz w:val="24"/>
                <w:szCs w:val="24"/>
              </w:rPr>
            </w:pPr>
          </w:p>
        </w:tc>
        <w:tc>
          <w:tcPr>
            <w:tcW w:w="495"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hideMark/>
          </w:tcPr>
          <w:p w14:paraId="3EFCEDC0" w14:textId="77777777" w:rsidR="001718F5" w:rsidRPr="007F248E" w:rsidRDefault="001718F5" w:rsidP="001718F5">
            <w:pPr>
              <w:spacing w:after="160" w:line="259" w:lineRule="auto"/>
              <w:jc w:val="center"/>
              <w:rPr>
                <w:rFonts w:ascii="Times New Roman" w:hAnsi="Times New Roman" w:cs="Times New Roman"/>
                <w:b/>
                <w:sz w:val="24"/>
                <w:szCs w:val="24"/>
              </w:rPr>
            </w:pPr>
            <w:r w:rsidRPr="007F248E">
              <w:rPr>
                <w:rFonts w:ascii="Times New Roman" w:hAnsi="Times New Roman" w:cs="Times New Roman"/>
                <w:b/>
                <w:sz w:val="24"/>
                <w:szCs w:val="24"/>
              </w:rPr>
              <w:t>Ж.</w:t>
            </w:r>
          </w:p>
        </w:tc>
        <w:tc>
          <w:tcPr>
            <w:tcW w:w="498"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hideMark/>
          </w:tcPr>
          <w:p w14:paraId="0839C2EF" w14:textId="77777777" w:rsidR="001718F5" w:rsidRPr="007F248E" w:rsidRDefault="001718F5" w:rsidP="001718F5">
            <w:pPr>
              <w:spacing w:after="160" w:line="259" w:lineRule="auto"/>
              <w:jc w:val="center"/>
              <w:rPr>
                <w:rFonts w:ascii="Times New Roman" w:hAnsi="Times New Roman" w:cs="Times New Roman"/>
                <w:b/>
                <w:sz w:val="24"/>
                <w:szCs w:val="24"/>
              </w:rPr>
            </w:pPr>
            <w:r w:rsidRPr="007F248E">
              <w:rPr>
                <w:rFonts w:ascii="Times New Roman" w:hAnsi="Times New Roman" w:cs="Times New Roman"/>
                <w:b/>
                <w:sz w:val="24"/>
                <w:szCs w:val="24"/>
              </w:rPr>
              <w:t>M.</w:t>
            </w:r>
          </w:p>
        </w:tc>
        <w:tc>
          <w:tcPr>
            <w:tcW w:w="495"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hideMark/>
          </w:tcPr>
          <w:p w14:paraId="2AF7F8AF" w14:textId="77777777" w:rsidR="001718F5" w:rsidRPr="007F248E" w:rsidRDefault="001718F5" w:rsidP="001718F5">
            <w:pPr>
              <w:spacing w:after="160" w:line="259" w:lineRule="auto"/>
              <w:jc w:val="center"/>
              <w:rPr>
                <w:rFonts w:ascii="Times New Roman" w:hAnsi="Times New Roman" w:cs="Times New Roman"/>
                <w:b/>
                <w:sz w:val="24"/>
                <w:szCs w:val="24"/>
              </w:rPr>
            </w:pPr>
            <w:r w:rsidRPr="007F248E">
              <w:rPr>
                <w:rFonts w:ascii="Times New Roman" w:hAnsi="Times New Roman" w:cs="Times New Roman"/>
                <w:b/>
                <w:sz w:val="24"/>
                <w:szCs w:val="24"/>
              </w:rPr>
              <w:t>Ж.</w:t>
            </w:r>
          </w:p>
        </w:tc>
        <w:tc>
          <w:tcPr>
            <w:tcW w:w="498"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hideMark/>
          </w:tcPr>
          <w:p w14:paraId="060C0B59" w14:textId="77777777" w:rsidR="001718F5" w:rsidRPr="007F248E" w:rsidRDefault="001718F5" w:rsidP="001718F5">
            <w:pPr>
              <w:spacing w:after="160" w:line="259" w:lineRule="auto"/>
              <w:jc w:val="center"/>
              <w:rPr>
                <w:rFonts w:ascii="Times New Roman" w:hAnsi="Times New Roman" w:cs="Times New Roman"/>
                <w:b/>
                <w:sz w:val="24"/>
                <w:szCs w:val="24"/>
              </w:rPr>
            </w:pPr>
            <w:r w:rsidRPr="007F248E">
              <w:rPr>
                <w:rFonts w:ascii="Times New Roman" w:hAnsi="Times New Roman" w:cs="Times New Roman"/>
                <w:b/>
                <w:sz w:val="24"/>
                <w:szCs w:val="24"/>
              </w:rPr>
              <w:t>M.</w:t>
            </w:r>
          </w:p>
        </w:tc>
        <w:tc>
          <w:tcPr>
            <w:tcW w:w="11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C0A89" w14:textId="77777777" w:rsidR="001718F5" w:rsidRPr="007F248E" w:rsidRDefault="001718F5" w:rsidP="001718F5">
            <w:pPr>
              <w:spacing w:after="160" w:line="259" w:lineRule="auto"/>
              <w:rPr>
                <w:rFonts w:ascii="Times New Roman" w:hAnsi="Times New Roman" w:cs="Times New Roman"/>
                <w:b/>
                <w:sz w:val="24"/>
                <w:szCs w:val="24"/>
                <w:lang w:val="sr-Cyrl-RS"/>
              </w:rPr>
            </w:pPr>
          </w:p>
        </w:tc>
      </w:tr>
      <w:tr w:rsidR="001718F5" w:rsidRPr="007F248E" w14:paraId="76033C5C"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CCDE3"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 xml:space="preserve">Сексуална </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7313544E"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4796222E"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65AA23A3" w14:textId="77777777" w:rsidR="001718F5" w:rsidRPr="00FA7649" w:rsidRDefault="001718F5" w:rsidP="001718F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8" w:type="dxa"/>
            <w:tcBorders>
              <w:top w:val="single" w:sz="4" w:space="0" w:color="auto"/>
              <w:left w:val="single" w:sz="4" w:space="0" w:color="auto"/>
              <w:bottom w:val="single" w:sz="4" w:space="0" w:color="auto"/>
              <w:right w:val="single" w:sz="4" w:space="0" w:color="000000" w:themeColor="text1"/>
            </w:tcBorders>
          </w:tcPr>
          <w:p w14:paraId="4B2617C1"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0F6A2467" w14:textId="77777777" w:rsidR="001718F5" w:rsidRPr="007F248E" w:rsidRDefault="001718F5" w:rsidP="001718F5">
            <w:pPr>
              <w:spacing w:after="160" w:line="259"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7</w:t>
            </w:r>
          </w:p>
        </w:tc>
      </w:tr>
      <w:tr w:rsidR="001718F5" w:rsidRPr="007F248E" w14:paraId="5C23C2DA"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F976B"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Принуда на брак</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3DD0E9C5"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12A4F4D3"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5D50F65A"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auto"/>
              <w:right w:val="single" w:sz="4" w:space="0" w:color="000000" w:themeColor="text1"/>
            </w:tcBorders>
          </w:tcPr>
          <w:p w14:paraId="0607C147"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728E6774" w14:textId="77777777" w:rsidR="001718F5" w:rsidRPr="007F248E" w:rsidRDefault="001718F5" w:rsidP="001718F5">
            <w:pPr>
              <w:spacing w:after="160" w:line="259"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1</w:t>
            </w:r>
          </w:p>
        </w:tc>
      </w:tr>
      <w:tr w:rsidR="001718F5" w:rsidRPr="007F248E" w14:paraId="27C05C8C"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0CD2"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Радна</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3AB3B625"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1B5F8BD3"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3B83E416"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4DD1EFF1"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09EEC320" w14:textId="77777777" w:rsidR="001718F5" w:rsidRPr="007F248E" w:rsidRDefault="001718F5" w:rsidP="001718F5">
            <w:pPr>
              <w:spacing w:after="160" w:line="259"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5</w:t>
            </w:r>
          </w:p>
        </w:tc>
      </w:tr>
      <w:tr w:rsidR="001718F5" w:rsidRPr="007F248E" w14:paraId="658D5AEC"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B29FF"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Принуда на просјачење</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5676EBE2"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2B442B8C"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714769A8"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5BAD3D07"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200B1E12" w14:textId="77777777" w:rsidR="001718F5" w:rsidRPr="007F248E" w:rsidRDefault="001718F5" w:rsidP="001718F5">
            <w:pPr>
              <w:spacing w:after="160" w:line="259" w:lineRule="auto"/>
              <w:jc w:val="center"/>
              <w:rPr>
                <w:rFonts w:ascii="Times New Roman" w:hAnsi="Times New Roman" w:cs="Times New Roman"/>
                <w:b/>
                <w:sz w:val="24"/>
                <w:szCs w:val="24"/>
                <w:lang w:val="sr-Cyrl-RS"/>
              </w:rPr>
            </w:pPr>
          </w:p>
        </w:tc>
      </w:tr>
      <w:tr w:rsidR="001718F5" w:rsidRPr="007F248E" w14:paraId="482EF14D"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60D63"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Вишеструка</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669C8041"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1CF13008"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6BCC6464"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1B344718"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3F981373" w14:textId="77777777" w:rsidR="001718F5" w:rsidRPr="007F248E" w:rsidRDefault="001718F5" w:rsidP="001718F5">
            <w:pPr>
              <w:spacing w:after="160" w:line="259" w:lineRule="auto"/>
              <w:rPr>
                <w:rFonts w:ascii="Times New Roman" w:hAnsi="Times New Roman" w:cs="Times New Roman"/>
                <w:b/>
                <w:sz w:val="24"/>
                <w:szCs w:val="24"/>
                <w:lang w:val="sr-Cyrl-RS"/>
              </w:rPr>
            </w:pPr>
          </w:p>
        </w:tc>
      </w:tr>
      <w:tr w:rsidR="001718F5" w:rsidRPr="007F248E" w14:paraId="1C80A8FB"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BFE99" w14:textId="77777777" w:rsidR="001718F5" w:rsidRPr="007F248E" w:rsidRDefault="001718F5" w:rsidP="001718F5">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Учествовање у ратним сукобима</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37931570"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20AA4C12" w14:textId="77777777" w:rsidR="001718F5" w:rsidRPr="002F6D14" w:rsidRDefault="001718F5" w:rsidP="001718F5">
            <w:pPr>
              <w:spacing w:after="160" w:line="259"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403514F9"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4F726468"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7282BC59" w14:textId="77777777" w:rsidR="001718F5" w:rsidRPr="007F248E" w:rsidRDefault="001718F5" w:rsidP="001718F5">
            <w:pPr>
              <w:spacing w:after="160" w:line="259" w:lineRule="auto"/>
              <w:rPr>
                <w:rFonts w:ascii="Times New Roman" w:hAnsi="Times New Roman" w:cs="Times New Roman"/>
                <w:b/>
                <w:sz w:val="24"/>
                <w:szCs w:val="24"/>
                <w:lang w:val="sr-Cyrl-RS"/>
              </w:rPr>
            </w:pPr>
            <w:r>
              <w:rPr>
                <w:rFonts w:ascii="Times New Roman" w:hAnsi="Times New Roman" w:cs="Times New Roman"/>
                <w:b/>
                <w:sz w:val="24"/>
                <w:szCs w:val="24"/>
                <w:lang w:val="sr-Cyrl-RS"/>
              </w:rPr>
              <w:t>1</w:t>
            </w:r>
          </w:p>
        </w:tc>
      </w:tr>
      <w:tr w:rsidR="001718F5" w:rsidRPr="007F248E" w14:paraId="4A7EA12F"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F6866"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Принуда на вршење кривичних дела</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2BB4C1E9"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507FCB9B"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51B2C97B"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52E85B29" w14:textId="77777777" w:rsidR="001718F5" w:rsidRPr="00FA7649" w:rsidRDefault="001718F5" w:rsidP="001718F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36FE07D1" w14:textId="77777777" w:rsidR="001718F5" w:rsidRPr="007F248E" w:rsidRDefault="001718F5" w:rsidP="001718F5">
            <w:pPr>
              <w:spacing w:after="160" w:line="259"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r>
      <w:tr w:rsidR="001718F5" w:rsidRPr="007F248E" w14:paraId="53CF3E45" w14:textId="77777777" w:rsidTr="001718F5">
        <w:trPr>
          <w:trHeight w:val="371"/>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A741E"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Економска</w:t>
            </w: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0145A042"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6721B31B"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14:paraId="12E0F651" w14:textId="77777777" w:rsidR="001718F5" w:rsidRPr="007F248E" w:rsidRDefault="001718F5" w:rsidP="001718F5">
            <w:pPr>
              <w:spacing w:after="160" w:line="259" w:lineRule="auto"/>
              <w:jc w:val="center"/>
              <w:rPr>
                <w:rFonts w:ascii="Times New Roman" w:hAnsi="Times New Roman" w:cs="Times New Roman"/>
                <w:sz w:val="24"/>
                <w:szCs w:val="24"/>
                <w:lang w:val="sr-Cyrl-RS"/>
              </w:rPr>
            </w:pPr>
          </w:p>
        </w:tc>
        <w:tc>
          <w:tcPr>
            <w:tcW w:w="498" w:type="dxa"/>
            <w:tcBorders>
              <w:top w:val="single" w:sz="4" w:space="0" w:color="auto"/>
              <w:left w:val="single" w:sz="4" w:space="0" w:color="auto"/>
              <w:bottom w:val="single" w:sz="4" w:space="0" w:color="000000" w:themeColor="text1"/>
              <w:right w:val="single" w:sz="4" w:space="0" w:color="000000" w:themeColor="text1"/>
            </w:tcBorders>
          </w:tcPr>
          <w:p w14:paraId="5B5648C2" w14:textId="77777777" w:rsidR="001718F5" w:rsidRPr="007F248E" w:rsidRDefault="001718F5" w:rsidP="001718F5">
            <w:pPr>
              <w:spacing w:after="160" w:line="259" w:lineRule="auto"/>
              <w:jc w:val="center"/>
              <w:rPr>
                <w:rFonts w:ascii="Times New Roman" w:hAnsi="Times New Roman" w:cs="Times New Roman"/>
                <w:sz w:val="24"/>
                <w:szCs w:val="24"/>
              </w:rPr>
            </w:pPr>
          </w:p>
        </w:tc>
        <w:tc>
          <w:tcPr>
            <w:tcW w:w="1117"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14:paraId="18321152" w14:textId="77777777" w:rsidR="001718F5" w:rsidRPr="007F248E" w:rsidRDefault="001718F5" w:rsidP="001718F5">
            <w:pPr>
              <w:spacing w:after="160" w:line="259" w:lineRule="auto"/>
              <w:jc w:val="center"/>
              <w:rPr>
                <w:rFonts w:ascii="Times New Roman" w:hAnsi="Times New Roman" w:cs="Times New Roman"/>
                <w:b/>
                <w:sz w:val="24"/>
                <w:szCs w:val="24"/>
              </w:rPr>
            </w:pPr>
          </w:p>
        </w:tc>
      </w:tr>
      <w:tr w:rsidR="001718F5" w:rsidRPr="007F248E" w14:paraId="7A9F4BA7" w14:textId="77777777" w:rsidTr="001718F5">
        <w:trPr>
          <w:trHeight w:val="360"/>
        </w:trPr>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094C1D8" w14:textId="77777777" w:rsidR="001718F5" w:rsidRPr="007F248E" w:rsidRDefault="001718F5" w:rsidP="001718F5">
            <w:pPr>
              <w:spacing w:after="160" w:line="259" w:lineRule="auto"/>
              <w:rPr>
                <w:rFonts w:ascii="Times New Roman" w:hAnsi="Times New Roman" w:cs="Times New Roman"/>
                <w:sz w:val="24"/>
                <w:szCs w:val="24"/>
                <w:lang w:val="sr-Cyrl-RS"/>
              </w:rPr>
            </w:pPr>
            <w:r w:rsidRPr="007F248E">
              <w:rPr>
                <w:rFonts w:ascii="Times New Roman" w:hAnsi="Times New Roman" w:cs="Times New Roman"/>
                <w:sz w:val="24"/>
                <w:szCs w:val="24"/>
                <w:lang w:val="sr-Cyrl-RS"/>
              </w:rPr>
              <w:t>Укупно</w:t>
            </w:r>
          </w:p>
        </w:tc>
        <w:tc>
          <w:tcPr>
            <w:tcW w:w="495"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Pr>
          <w:p w14:paraId="75DD6112" w14:textId="77777777" w:rsidR="001718F5" w:rsidRPr="007F248E" w:rsidRDefault="001718F5" w:rsidP="001718F5">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1</w:t>
            </w:r>
          </w:p>
        </w:tc>
        <w:tc>
          <w:tcPr>
            <w:tcW w:w="498"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tcPr>
          <w:p w14:paraId="48E1D511" w14:textId="77777777" w:rsidR="001718F5" w:rsidRPr="007F248E" w:rsidRDefault="001718F5" w:rsidP="001718F5">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1</w:t>
            </w:r>
          </w:p>
        </w:tc>
        <w:tc>
          <w:tcPr>
            <w:tcW w:w="495"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Pr>
          <w:p w14:paraId="1AB7CBD0" w14:textId="77777777" w:rsidR="001718F5" w:rsidRPr="007F248E" w:rsidRDefault="001718F5" w:rsidP="001718F5">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10</w:t>
            </w:r>
          </w:p>
        </w:tc>
        <w:tc>
          <w:tcPr>
            <w:tcW w:w="498"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tcPr>
          <w:p w14:paraId="1812ADDA" w14:textId="77777777" w:rsidR="001718F5" w:rsidRPr="007F248E" w:rsidRDefault="001718F5" w:rsidP="001718F5">
            <w:pPr>
              <w:spacing w:after="160" w:line="259"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4</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FA43C05" w14:textId="77777777" w:rsidR="001718F5" w:rsidRPr="007F248E" w:rsidRDefault="001718F5" w:rsidP="001718F5">
            <w:pPr>
              <w:spacing w:after="160" w:line="259"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16</w:t>
            </w:r>
          </w:p>
        </w:tc>
      </w:tr>
    </w:tbl>
    <w:p w14:paraId="54A02217" w14:textId="77777777" w:rsidR="007F248E" w:rsidRPr="007F248E" w:rsidRDefault="007F248E" w:rsidP="007F248E">
      <w:pPr>
        <w:rPr>
          <w:rFonts w:ascii="Times New Roman" w:hAnsi="Times New Roman" w:cs="Times New Roman"/>
          <w:sz w:val="24"/>
          <w:szCs w:val="24"/>
          <w:lang w:val="sr-Cyrl-RS"/>
        </w:rPr>
      </w:pPr>
    </w:p>
    <w:p w14:paraId="660DE776" w14:textId="77777777" w:rsidR="007F248E" w:rsidRPr="007F248E" w:rsidRDefault="007F248E" w:rsidP="007F248E">
      <w:pPr>
        <w:rPr>
          <w:rFonts w:ascii="Times New Roman" w:hAnsi="Times New Roman" w:cs="Times New Roman"/>
          <w:sz w:val="24"/>
          <w:szCs w:val="24"/>
          <w:lang w:val="sr-Cyrl-RS"/>
        </w:rPr>
      </w:pPr>
    </w:p>
    <w:p w14:paraId="3D37BDA8" w14:textId="77777777" w:rsidR="007F248E" w:rsidRPr="007F248E" w:rsidRDefault="007F248E" w:rsidP="007F248E">
      <w:pPr>
        <w:rPr>
          <w:rFonts w:ascii="Times New Roman" w:hAnsi="Times New Roman" w:cs="Times New Roman"/>
          <w:sz w:val="24"/>
          <w:szCs w:val="24"/>
          <w:lang w:val="sr-Cyrl-RS"/>
        </w:rPr>
      </w:pPr>
    </w:p>
    <w:p w14:paraId="55C1C01B" w14:textId="77777777" w:rsidR="007F248E" w:rsidRPr="007F248E" w:rsidRDefault="007F248E" w:rsidP="007F248E">
      <w:pPr>
        <w:rPr>
          <w:rFonts w:ascii="Times New Roman" w:hAnsi="Times New Roman" w:cs="Times New Roman"/>
          <w:sz w:val="24"/>
          <w:szCs w:val="24"/>
          <w:lang w:val="sr-Cyrl-RS"/>
        </w:rPr>
      </w:pPr>
    </w:p>
    <w:p w14:paraId="15C71935" w14:textId="77777777" w:rsidR="007F248E" w:rsidRPr="007F248E" w:rsidRDefault="007F248E" w:rsidP="007F248E">
      <w:pPr>
        <w:rPr>
          <w:rFonts w:ascii="Times New Roman" w:hAnsi="Times New Roman" w:cs="Times New Roman"/>
          <w:sz w:val="24"/>
          <w:szCs w:val="24"/>
          <w:lang w:val="sr-Cyrl-RS"/>
        </w:rPr>
      </w:pPr>
    </w:p>
    <w:p w14:paraId="41745956" w14:textId="77777777" w:rsidR="007F248E" w:rsidRPr="007F248E" w:rsidRDefault="007F248E" w:rsidP="007F248E">
      <w:pPr>
        <w:rPr>
          <w:rFonts w:ascii="Times New Roman" w:hAnsi="Times New Roman" w:cs="Times New Roman"/>
          <w:sz w:val="24"/>
          <w:szCs w:val="24"/>
          <w:lang w:val="sr-Cyrl-RS"/>
        </w:rPr>
      </w:pPr>
    </w:p>
    <w:p w14:paraId="766CA276" w14:textId="77777777" w:rsidR="007F248E" w:rsidRPr="007F248E" w:rsidRDefault="007F248E" w:rsidP="007F248E">
      <w:pPr>
        <w:rPr>
          <w:rFonts w:ascii="Times New Roman" w:hAnsi="Times New Roman" w:cs="Times New Roman"/>
          <w:sz w:val="24"/>
          <w:szCs w:val="24"/>
          <w:lang w:val="sr-Cyrl-RS"/>
        </w:rPr>
      </w:pPr>
    </w:p>
    <w:p w14:paraId="0FD22C30" w14:textId="77777777" w:rsidR="007F248E" w:rsidRPr="007F248E" w:rsidRDefault="007F248E" w:rsidP="007F248E">
      <w:pPr>
        <w:rPr>
          <w:rFonts w:ascii="Times New Roman" w:hAnsi="Times New Roman" w:cs="Times New Roman"/>
          <w:sz w:val="24"/>
          <w:szCs w:val="24"/>
          <w:lang w:val="sr-Cyrl-RS"/>
        </w:rPr>
      </w:pPr>
    </w:p>
    <w:p w14:paraId="0E9D0FD3" w14:textId="77777777" w:rsidR="007F248E" w:rsidRDefault="007F248E" w:rsidP="007F248E">
      <w:pPr>
        <w:rPr>
          <w:rFonts w:ascii="Times New Roman" w:hAnsi="Times New Roman" w:cs="Times New Roman"/>
          <w:sz w:val="24"/>
          <w:szCs w:val="24"/>
          <w:lang w:val="sr-Cyrl-RS"/>
        </w:rPr>
      </w:pPr>
    </w:p>
    <w:p w14:paraId="4F06CFCB" w14:textId="77777777" w:rsidR="001718F5" w:rsidRDefault="001718F5" w:rsidP="007F248E">
      <w:pPr>
        <w:rPr>
          <w:rFonts w:ascii="Times New Roman" w:hAnsi="Times New Roman" w:cs="Times New Roman"/>
          <w:sz w:val="24"/>
          <w:szCs w:val="24"/>
          <w:lang w:val="sr-Cyrl-RS"/>
        </w:rPr>
      </w:pPr>
    </w:p>
    <w:p w14:paraId="6C3ECD66" w14:textId="77777777" w:rsidR="001718F5" w:rsidRDefault="001718F5" w:rsidP="007F248E">
      <w:pPr>
        <w:rPr>
          <w:rFonts w:ascii="Times New Roman" w:hAnsi="Times New Roman" w:cs="Times New Roman"/>
          <w:sz w:val="24"/>
          <w:szCs w:val="24"/>
          <w:lang w:val="sr-Cyrl-RS"/>
        </w:rPr>
      </w:pPr>
    </w:p>
    <w:p w14:paraId="7553EA4A" w14:textId="77777777" w:rsidR="001718F5" w:rsidRDefault="001718F5" w:rsidP="007F248E">
      <w:pPr>
        <w:rPr>
          <w:rFonts w:ascii="Times New Roman" w:hAnsi="Times New Roman" w:cs="Times New Roman"/>
          <w:sz w:val="24"/>
          <w:szCs w:val="24"/>
          <w:lang w:val="sr-Cyrl-RS"/>
        </w:rPr>
      </w:pPr>
    </w:p>
    <w:p w14:paraId="2CE8294C" w14:textId="77777777" w:rsidR="001718F5" w:rsidRDefault="001718F5" w:rsidP="007F248E">
      <w:pPr>
        <w:rPr>
          <w:rFonts w:ascii="Times New Roman" w:hAnsi="Times New Roman" w:cs="Times New Roman"/>
          <w:sz w:val="24"/>
          <w:szCs w:val="24"/>
          <w:lang w:val="sr-Cyrl-RS"/>
        </w:rPr>
      </w:pPr>
    </w:p>
    <w:p w14:paraId="4A4E158C" w14:textId="77777777" w:rsidR="001718F5" w:rsidRDefault="001718F5" w:rsidP="007F248E">
      <w:pPr>
        <w:rPr>
          <w:rFonts w:ascii="Times New Roman" w:hAnsi="Times New Roman" w:cs="Times New Roman"/>
          <w:sz w:val="24"/>
          <w:szCs w:val="24"/>
          <w:lang w:val="sr-Cyrl-RS"/>
        </w:rPr>
      </w:pPr>
    </w:p>
    <w:p w14:paraId="21FB99BF" w14:textId="77777777" w:rsidR="001718F5" w:rsidRDefault="001718F5" w:rsidP="007F248E">
      <w:pPr>
        <w:rPr>
          <w:rFonts w:ascii="Times New Roman" w:hAnsi="Times New Roman" w:cs="Times New Roman"/>
          <w:sz w:val="24"/>
          <w:szCs w:val="24"/>
          <w:lang w:val="sr-Cyrl-RS"/>
        </w:rPr>
      </w:pPr>
    </w:p>
    <w:p w14:paraId="71EEDDCB" w14:textId="77777777" w:rsidR="001718F5" w:rsidRDefault="001718F5" w:rsidP="007F248E">
      <w:pPr>
        <w:rPr>
          <w:rFonts w:ascii="Times New Roman" w:hAnsi="Times New Roman" w:cs="Times New Roman"/>
          <w:sz w:val="24"/>
          <w:szCs w:val="24"/>
          <w:lang w:val="sr-Cyrl-RS"/>
        </w:rPr>
      </w:pPr>
    </w:p>
    <w:p w14:paraId="199F61DB" w14:textId="77777777" w:rsidR="001718F5" w:rsidRDefault="001718F5" w:rsidP="007F248E">
      <w:pPr>
        <w:rPr>
          <w:rFonts w:ascii="Times New Roman" w:hAnsi="Times New Roman" w:cs="Times New Roman"/>
          <w:sz w:val="24"/>
          <w:szCs w:val="24"/>
          <w:lang w:val="sr-Cyrl-RS"/>
        </w:rPr>
      </w:pPr>
    </w:p>
    <w:p w14:paraId="66548B13" w14:textId="77777777" w:rsidR="001718F5" w:rsidRDefault="001718F5" w:rsidP="007F248E">
      <w:pPr>
        <w:rPr>
          <w:rFonts w:ascii="Times New Roman" w:hAnsi="Times New Roman" w:cs="Times New Roman"/>
          <w:sz w:val="24"/>
          <w:szCs w:val="24"/>
          <w:lang w:val="sr-Cyrl-RS"/>
        </w:rPr>
      </w:pPr>
    </w:p>
    <w:p w14:paraId="3F2EB654" w14:textId="77777777" w:rsidR="001718F5" w:rsidRDefault="001718F5" w:rsidP="007F248E">
      <w:pPr>
        <w:rPr>
          <w:rFonts w:ascii="Times New Roman" w:hAnsi="Times New Roman" w:cs="Times New Roman"/>
          <w:sz w:val="24"/>
          <w:szCs w:val="24"/>
          <w:lang w:val="sr-Cyrl-RS"/>
        </w:rPr>
      </w:pPr>
    </w:p>
    <w:p w14:paraId="1D9578A1" w14:textId="77777777" w:rsidR="001718F5" w:rsidRDefault="001718F5" w:rsidP="007F248E">
      <w:pPr>
        <w:rPr>
          <w:rFonts w:ascii="Times New Roman" w:hAnsi="Times New Roman" w:cs="Times New Roman"/>
          <w:sz w:val="24"/>
          <w:szCs w:val="24"/>
          <w:lang w:val="sr-Cyrl-RS"/>
        </w:rPr>
      </w:pPr>
    </w:p>
    <w:p w14:paraId="0A92B782" w14:textId="77777777" w:rsidR="001718F5" w:rsidRDefault="001718F5" w:rsidP="007F248E">
      <w:pPr>
        <w:rPr>
          <w:rFonts w:ascii="Times New Roman" w:hAnsi="Times New Roman" w:cs="Times New Roman"/>
          <w:sz w:val="24"/>
          <w:szCs w:val="24"/>
          <w:lang w:val="sr-Cyrl-RS"/>
        </w:rPr>
      </w:pPr>
    </w:p>
    <w:p w14:paraId="2D1470A7" w14:textId="0A416A2B" w:rsidR="007F248E" w:rsidRDefault="007F248E" w:rsidP="007F248E">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Табела 9. Идентификоване жртве трговине људима према држави порекла и држав</w:t>
      </w:r>
      <w:r w:rsidR="00B5044B">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у којој су експлоатисане</w:t>
      </w:r>
    </w:p>
    <w:p w14:paraId="1652091D" w14:textId="77777777" w:rsidR="007F248E" w:rsidRDefault="007F248E" w:rsidP="007F248E">
      <w:pPr>
        <w:rPr>
          <w:rFonts w:ascii="Times New Roman" w:hAnsi="Times New Roman" w:cs="Times New Roman"/>
          <w:sz w:val="24"/>
          <w:szCs w:val="24"/>
          <w:lang w:val="sr-Cyrl-RS"/>
        </w:rPr>
      </w:pPr>
    </w:p>
    <w:tbl>
      <w:tblPr>
        <w:tblStyle w:val="TableGrid"/>
        <w:tblW w:w="0" w:type="auto"/>
        <w:tblInd w:w="-113" w:type="dxa"/>
        <w:tblLook w:val="04A0" w:firstRow="1" w:lastRow="0" w:firstColumn="1" w:lastColumn="0" w:noHBand="0" w:noVBand="1"/>
      </w:tblPr>
      <w:tblGrid>
        <w:gridCol w:w="1292"/>
        <w:gridCol w:w="966"/>
        <w:gridCol w:w="1048"/>
        <w:gridCol w:w="678"/>
        <w:gridCol w:w="1335"/>
        <w:gridCol w:w="914"/>
        <w:gridCol w:w="865"/>
        <w:gridCol w:w="1236"/>
        <w:gridCol w:w="1129"/>
      </w:tblGrid>
      <w:tr w:rsidR="001718F5" w:rsidRPr="007F248E" w14:paraId="1BA56495" w14:textId="77777777" w:rsidTr="00D7258E">
        <w:trPr>
          <w:trHeight w:val="240"/>
        </w:trPr>
        <w:tc>
          <w:tcPr>
            <w:tcW w:w="1197" w:type="dxa"/>
            <w:vMerge w:val="restart"/>
            <w:shd w:val="clear" w:color="auto" w:fill="D9D9D9" w:themeFill="background1" w:themeFillShade="D9"/>
          </w:tcPr>
          <w:p w14:paraId="73B1A4FB" w14:textId="77777777" w:rsidR="001718F5" w:rsidRPr="007F248E" w:rsidRDefault="001718F5" w:rsidP="00D7258E">
            <w:pPr>
              <w:jc w:val="center"/>
              <w:rPr>
                <w:rFonts w:ascii="Times New Roman" w:hAnsi="Times New Roman" w:cs="Times New Roman"/>
                <w:b/>
                <w:sz w:val="24"/>
                <w:szCs w:val="24"/>
                <w:lang w:val="sr-Cyrl-RS"/>
              </w:rPr>
            </w:pPr>
            <w:r w:rsidRPr="007F248E">
              <w:rPr>
                <w:rFonts w:ascii="Times New Roman" w:hAnsi="Times New Roman" w:cs="Times New Roman"/>
                <w:b/>
                <w:sz w:val="24"/>
                <w:szCs w:val="24"/>
                <w:lang w:val="sr-Cyrl-RS"/>
              </w:rPr>
              <w:t>Земља порекла</w:t>
            </w:r>
          </w:p>
        </w:tc>
        <w:tc>
          <w:tcPr>
            <w:tcW w:w="7604" w:type="dxa"/>
            <w:gridSpan w:val="7"/>
            <w:shd w:val="clear" w:color="auto" w:fill="D9D9D9" w:themeFill="background1" w:themeFillShade="D9"/>
          </w:tcPr>
          <w:p w14:paraId="011330DE" w14:textId="77777777" w:rsidR="001718F5" w:rsidRPr="007F248E" w:rsidRDefault="001718F5" w:rsidP="00D7258E">
            <w:pPr>
              <w:jc w:val="center"/>
              <w:rPr>
                <w:rFonts w:ascii="Times New Roman" w:hAnsi="Times New Roman" w:cs="Times New Roman"/>
                <w:b/>
                <w:sz w:val="24"/>
                <w:szCs w:val="24"/>
                <w:lang w:val="sr-Cyrl-RS"/>
              </w:rPr>
            </w:pPr>
            <w:r w:rsidRPr="007F248E">
              <w:rPr>
                <w:rFonts w:ascii="Times New Roman" w:hAnsi="Times New Roman" w:cs="Times New Roman"/>
                <w:b/>
                <w:sz w:val="24"/>
                <w:szCs w:val="24"/>
                <w:lang w:val="sr-Cyrl-RS"/>
              </w:rPr>
              <w:t>Земља експлоатације / намере експлоатације</w:t>
            </w:r>
          </w:p>
          <w:p w14:paraId="5846558A" w14:textId="77777777" w:rsidR="001718F5" w:rsidRPr="007F248E" w:rsidRDefault="001718F5" w:rsidP="00D7258E">
            <w:pPr>
              <w:jc w:val="center"/>
              <w:rPr>
                <w:rFonts w:ascii="Times New Roman" w:hAnsi="Times New Roman" w:cs="Times New Roman"/>
                <w:b/>
                <w:sz w:val="24"/>
                <w:szCs w:val="24"/>
                <w:lang w:val="sr-Cyrl-RS"/>
              </w:rPr>
            </w:pPr>
          </w:p>
        </w:tc>
        <w:tc>
          <w:tcPr>
            <w:tcW w:w="662" w:type="dxa"/>
            <w:shd w:val="clear" w:color="auto" w:fill="D9D9D9" w:themeFill="background1" w:themeFillShade="D9"/>
          </w:tcPr>
          <w:p w14:paraId="1D4C8560" w14:textId="77777777" w:rsidR="001718F5" w:rsidRPr="007F248E" w:rsidRDefault="001718F5" w:rsidP="00D7258E">
            <w:pPr>
              <w:jc w:val="center"/>
              <w:rPr>
                <w:rFonts w:ascii="Times New Roman" w:hAnsi="Times New Roman" w:cs="Times New Roman"/>
                <w:b/>
                <w:sz w:val="24"/>
                <w:szCs w:val="24"/>
                <w:lang w:val="sr-Cyrl-RS"/>
              </w:rPr>
            </w:pPr>
          </w:p>
        </w:tc>
      </w:tr>
      <w:tr w:rsidR="001718F5" w:rsidRPr="007F248E" w14:paraId="3D993F86" w14:textId="77777777" w:rsidTr="00D7258E">
        <w:trPr>
          <w:trHeight w:val="216"/>
        </w:trPr>
        <w:tc>
          <w:tcPr>
            <w:tcW w:w="1197" w:type="dxa"/>
            <w:vMerge/>
            <w:shd w:val="clear" w:color="auto" w:fill="D9D9D9" w:themeFill="background1" w:themeFillShade="D9"/>
          </w:tcPr>
          <w:p w14:paraId="33105E27" w14:textId="77777777" w:rsidR="001718F5" w:rsidRPr="007F248E" w:rsidRDefault="001718F5" w:rsidP="00D7258E">
            <w:pPr>
              <w:jc w:val="center"/>
              <w:rPr>
                <w:rFonts w:ascii="Times New Roman" w:hAnsi="Times New Roman" w:cs="Times New Roman"/>
                <w:b/>
                <w:sz w:val="24"/>
                <w:szCs w:val="24"/>
                <w:lang w:val="sr-Cyrl-RS"/>
              </w:rPr>
            </w:pPr>
          </w:p>
        </w:tc>
        <w:tc>
          <w:tcPr>
            <w:tcW w:w="981" w:type="dxa"/>
            <w:shd w:val="clear" w:color="auto" w:fill="D9D9D9" w:themeFill="background1" w:themeFillShade="D9"/>
          </w:tcPr>
          <w:p w14:paraId="15F8D696" w14:textId="77777777" w:rsidR="001718F5" w:rsidRPr="007F248E" w:rsidRDefault="001718F5" w:rsidP="00D7258E">
            <w:pPr>
              <w:jc w:val="center"/>
              <w:rPr>
                <w:rFonts w:ascii="Times New Roman" w:hAnsi="Times New Roman" w:cs="Times New Roman"/>
                <w:b/>
                <w:sz w:val="24"/>
                <w:szCs w:val="24"/>
                <w:lang w:val="sr-Cyrl-RS"/>
              </w:rPr>
            </w:pPr>
            <w:r w:rsidRPr="007F248E">
              <w:rPr>
                <w:rFonts w:ascii="Times New Roman" w:hAnsi="Times New Roman" w:cs="Times New Roman"/>
                <w:b/>
                <w:sz w:val="24"/>
                <w:szCs w:val="24"/>
                <w:lang w:val="sr-Cyrl-RS"/>
              </w:rPr>
              <w:t>Србија</w:t>
            </w:r>
          </w:p>
        </w:tc>
        <w:tc>
          <w:tcPr>
            <w:tcW w:w="1064" w:type="dxa"/>
            <w:tcBorders>
              <w:top w:val="single" w:sz="4" w:space="0" w:color="auto"/>
            </w:tcBorders>
            <w:shd w:val="clear" w:color="auto" w:fill="D9D9D9" w:themeFill="background1" w:themeFillShade="D9"/>
          </w:tcPr>
          <w:p w14:paraId="064CF8DC" w14:textId="77777777" w:rsidR="001718F5" w:rsidRPr="007F248E"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Белгија</w:t>
            </w:r>
          </w:p>
        </w:tc>
        <w:tc>
          <w:tcPr>
            <w:tcW w:w="859" w:type="dxa"/>
            <w:tcBorders>
              <w:top w:val="single" w:sz="4" w:space="0" w:color="auto"/>
            </w:tcBorders>
            <w:shd w:val="clear" w:color="auto" w:fill="D9D9D9" w:themeFill="background1" w:themeFillShade="D9"/>
          </w:tcPr>
          <w:p w14:paraId="51F3C485" w14:textId="77777777" w:rsidR="001718F5" w:rsidRPr="007F248E"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БиХ</w:t>
            </w:r>
          </w:p>
        </w:tc>
        <w:tc>
          <w:tcPr>
            <w:tcW w:w="1357" w:type="dxa"/>
            <w:tcBorders>
              <w:top w:val="single" w:sz="4" w:space="0" w:color="auto"/>
            </w:tcBorders>
            <w:shd w:val="clear" w:color="auto" w:fill="D9D9D9" w:themeFill="background1" w:themeFillShade="D9"/>
          </w:tcPr>
          <w:p w14:paraId="0FC70FCA" w14:textId="77777777" w:rsidR="001718F5" w:rsidRPr="007F248E"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Словенија</w:t>
            </w:r>
          </w:p>
        </w:tc>
        <w:tc>
          <w:tcPr>
            <w:tcW w:w="955" w:type="dxa"/>
            <w:tcBorders>
              <w:top w:val="single" w:sz="4" w:space="0" w:color="auto"/>
            </w:tcBorders>
            <w:shd w:val="clear" w:color="auto" w:fill="D9D9D9" w:themeFill="background1" w:themeFillShade="D9"/>
          </w:tcPr>
          <w:p w14:paraId="62B57A51" w14:textId="77777777" w:rsidR="001718F5" w:rsidRPr="007F248E"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Русија </w:t>
            </w:r>
          </w:p>
        </w:tc>
        <w:tc>
          <w:tcPr>
            <w:tcW w:w="1132" w:type="dxa"/>
            <w:tcBorders>
              <w:top w:val="single" w:sz="4" w:space="0" w:color="auto"/>
            </w:tcBorders>
            <w:shd w:val="clear" w:color="auto" w:fill="D9D9D9" w:themeFill="background1" w:themeFillShade="D9"/>
          </w:tcPr>
          <w:p w14:paraId="67226FA2" w14:textId="77777777" w:rsidR="001718F5" w:rsidRPr="007F248E"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Конго</w:t>
            </w:r>
          </w:p>
        </w:tc>
        <w:tc>
          <w:tcPr>
            <w:tcW w:w="1256" w:type="dxa"/>
            <w:tcBorders>
              <w:top w:val="single" w:sz="4" w:space="0" w:color="auto"/>
            </w:tcBorders>
            <w:shd w:val="clear" w:color="auto" w:fill="D9D9D9" w:themeFill="background1" w:themeFillShade="D9"/>
          </w:tcPr>
          <w:p w14:paraId="2F217D82" w14:textId="77777777" w:rsidR="001718F5" w:rsidRPr="007F248E"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Хрватска </w:t>
            </w:r>
          </w:p>
        </w:tc>
        <w:tc>
          <w:tcPr>
            <w:tcW w:w="662" w:type="dxa"/>
            <w:tcBorders>
              <w:top w:val="single" w:sz="4" w:space="0" w:color="auto"/>
            </w:tcBorders>
            <w:shd w:val="clear" w:color="auto" w:fill="D9D9D9" w:themeFill="background1" w:themeFillShade="D9"/>
          </w:tcPr>
          <w:p w14:paraId="32D8AE08" w14:textId="77777777" w:rsidR="001718F5" w:rsidRDefault="001718F5" w:rsidP="00D7258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Бурунди </w:t>
            </w:r>
          </w:p>
        </w:tc>
      </w:tr>
      <w:tr w:rsidR="001718F5" w:rsidRPr="007F248E" w14:paraId="1DE96ECE" w14:textId="77777777" w:rsidTr="00D7258E">
        <w:tc>
          <w:tcPr>
            <w:tcW w:w="1197" w:type="dxa"/>
          </w:tcPr>
          <w:p w14:paraId="3B26D09F" w14:textId="77777777" w:rsidR="001718F5" w:rsidRPr="007F248E" w:rsidRDefault="001718F5" w:rsidP="00D7258E">
            <w:pPr>
              <w:jc w:val="both"/>
              <w:rPr>
                <w:rFonts w:ascii="Times New Roman" w:hAnsi="Times New Roman" w:cs="Times New Roman"/>
                <w:sz w:val="24"/>
                <w:szCs w:val="24"/>
                <w:lang w:val="sr-Cyrl-RS"/>
              </w:rPr>
            </w:pPr>
            <w:r w:rsidRPr="007F248E">
              <w:rPr>
                <w:rFonts w:ascii="Times New Roman" w:hAnsi="Times New Roman" w:cs="Times New Roman"/>
                <w:sz w:val="24"/>
                <w:szCs w:val="24"/>
                <w:lang w:val="sr-Cyrl-RS"/>
              </w:rPr>
              <w:t>Србија</w:t>
            </w:r>
          </w:p>
        </w:tc>
        <w:tc>
          <w:tcPr>
            <w:tcW w:w="981" w:type="dxa"/>
          </w:tcPr>
          <w:p w14:paraId="5B1E2E8A"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50</w:t>
            </w:r>
          </w:p>
        </w:tc>
        <w:tc>
          <w:tcPr>
            <w:tcW w:w="1064" w:type="dxa"/>
          </w:tcPr>
          <w:p w14:paraId="2FEC489D"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859" w:type="dxa"/>
          </w:tcPr>
          <w:p w14:paraId="16AA78C4"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24E7C6DB"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55" w:type="dxa"/>
          </w:tcPr>
          <w:p w14:paraId="6AC47641" w14:textId="77777777" w:rsidR="001718F5" w:rsidRPr="007F248E" w:rsidRDefault="001718F5" w:rsidP="00D7258E">
            <w:pPr>
              <w:jc w:val="both"/>
              <w:rPr>
                <w:rFonts w:ascii="Times New Roman" w:hAnsi="Times New Roman" w:cs="Times New Roman"/>
                <w:sz w:val="24"/>
                <w:szCs w:val="24"/>
              </w:rPr>
            </w:pPr>
          </w:p>
        </w:tc>
        <w:tc>
          <w:tcPr>
            <w:tcW w:w="1132" w:type="dxa"/>
          </w:tcPr>
          <w:p w14:paraId="0DF98C62" w14:textId="77777777" w:rsidR="001718F5" w:rsidRPr="007F248E" w:rsidRDefault="001718F5" w:rsidP="00D7258E">
            <w:pPr>
              <w:jc w:val="both"/>
              <w:rPr>
                <w:rFonts w:ascii="Times New Roman" w:hAnsi="Times New Roman" w:cs="Times New Roman"/>
                <w:sz w:val="24"/>
                <w:szCs w:val="24"/>
                <w:lang w:val="sr-Cyrl-RS"/>
              </w:rPr>
            </w:pPr>
          </w:p>
        </w:tc>
        <w:tc>
          <w:tcPr>
            <w:tcW w:w="1256" w:type="dxa"/>
          </w:tcPr>
          <w:p w14:paraId="398B4D50"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662" w:type="dxa"/>
          </w:tcPr>
          <w:p w14:paraId="3021DB5E" w14:textId="77777777" w:rsidR="001718F5" w:rsidRDefault="001718F5" w:rsidP="00D7258E">
            <w:pPr>
              <w:jc w:val="both"/>
              <w:rPr>
                <w:rFonts w:ascii="Times New Roman" w:hAnsi="Times New Roman" w:cs="Times New Roman"/>
                <w:sz w:val="24"/>
                <w:szCs w:val="24"/>
                <w:lang w:val="sr-Cyrl-RS"/>
              </w:rPr>
            </w:pPr>
          </w:p>
        </w:tc>
      </w:tr>
      <w:tr w:rsidR="001718F5" w:rsidRPr="007F248E" w14:paraId="03656D39" w14:textId="77777777" w:rsidTr="00D7258E">
        <w:tc>
          <w:tcPr>
            <w:tcW w:w="1197" w:type="dxa"/>
          </w:tcPr>
          <w:p w14:paraId="1F4C9D85"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Украјина</w:t>
            </w:r>
          </w:p>
        </w:tc>
        <w:tc>
          <w:tcPr>
            <w:tcW w:w="981" w:type="dxa"/>
          </w:tcPr>
          <w:p w14:paraId="5943B222"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064" w:type="dxa"/>
          </w:tcPr>
          <w:p w14:paraId="1515B2BF"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7C770E8B"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357" w:type="dxa"/>
          </w:tcPr>
          <w:p w14:paraId="7E75DD6F"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0ABCDDBE"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0A938397" w14:textId="77777777" w:rsidR="001718F5" w:rsidRPr="007F248E" w:rsidRDefault="001718F5" w:rsidP="00D7258E">
            <w:pPr>
              <w:jc w:val="both"/>
              <w:rPr>
                <w:rFonts w:ascii="Times New Roman" w:hAnsi="Times New Roman" w:cs="Times New Roman"/>
                <w:sz w:val="24"/>
                <w:szCs w:val="24"/>
                <w:lang w:val="sr-Cyrl-RS"/>
              </w:rPr>
            </w:pPr>
          </w:p>
        </w:tc>
        <w:tc>
          <w:tcPr>
            <w:tcW w:w="1256" w:type="dxa"/>
          </w:tcPr>
          <w:p w14:paraId="582BE8DC"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279111D2" w14:textId="77777777" w:rsidR="001718F5" w:rsidRPr="007F248E" w:rsidRDefault="001718F5" w:rsidP="00D7258E">
            <w:pPr>
              <w:jc w:val="both"/>
              <w:rPr>
                <w:rFonts w:ascii="Times New Roman" w:hAnsi="Times New Roman" w:cs="Times New Roman"/>
                <w:sz w:val="24"/>
                <w:szCs w:val="24"/>
                <w:lang w:val="sr-Cyrl-RS"/>
              </w:rPr>
            </w:pPr>
          </w:p>
        </w:tc>
      </w:tr>
      <w:tr w:rsidR="001718F5" w:rsidRPr="007F248E" w14:paraId="5613ACF7" w14:textId="77777777" w:rsidTr="00D7258E">
        <w:tc>
          <w:tcPr>
            <w:tcW w:w="1197" w:type="dxa"/>
          </w:tcPr>
          <w:p w14:paraId="651BE591"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Нигерија</w:t>
            </w:r>
          </w:p>
        </w:tc>
        <w:tc>
          <w:tcPr>
            <w:tcW w:w="981" w:type="dxa"/>
          </w:tcPr>
          <w:p w14:paraId="7A42DEEA"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064" w:type="dxa"/>
          </w:tcPr>
          <w:p w14:paraId="726E9EC8"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18CE4E87"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3DA74BDD"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56162750"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2AEF1396" w14:textId="77777777" w:rsidR="001718F5" w:rsidRPr="007F248E" w:rsidRDefault="001718F5" w:rsidP="00D7258E">
            <w:pPr>
              <w:jc w:val="both"/>
              <w:rPr>
                <w:rFonts w:ascii="Times New Roman" w:hAnsi="Times New Roman" w:cs="Times New Roman"/>
                <w:sz w:val="24"/>
                <w:szCs w:val="24"/>
                <w:lang w:val="sr-Cyrl-RS"/>
              </w:rPr>
            </w:pPr>
          </w:p>
        </w:tc>
        <w:tc>
          <w:tcPr>
            <w:tcW w:w="1256" w:type="dxa"/>
          </w:tcPr>
          <w:p w14:paraId="30CF2E12"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17273472" w14:textId="77777777" w:rsidR="001718F5" w:rsidRPr="007F248E" w:rsidRDefault="001718F5" w:rsidP="00D7258E">
            <w:pPr>
              <w:jc w:val="both"/>
              <w:rPr>
                <w:rFonts w:ascii="Times New Roman" w:hAnsi="Times New Roman" w:cs="Times New Roman"/>
                <w:sz w:val="24"/>
                <w:szCs w:val="24"/>
                <w:lang w:val="sr-Cyrl-RS"/>
              </w:rPr>
            </w:pPr>
          </w:p>
        </w:tc>
      </w:tr>
      <w:tr w:rsidR="001718F5" w:rsidRPr="007F248E" w14:paraId="2264F96F" w14:textId="77777777" w:rsidTr="00D7258E">
        <w:tc>
          <w:tcPr>
            <w:tcW w:w="1197" w:type="dxa"/>
          </w:tcPr>
          <w:p w14:paraId="4BDF585F"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Русија</w:t>
            </w:r>
          </w:p>
        </w:tc>
        <w:tc>
          <w:tcPr>
            <w:tcW w:w="981" w:type="dxa"/>
          </w:tcPr>
          <w:p w14:paraId="524E09C8" w14:textId="77777777" w:rsidR="001718F5" w:rsidRPr="007F248E" w:rsidRDefault="001718F5" w:rsidP="00D7258E">
            <w:pPr>
              <w:jc w:val="both"/>
              <w:rPr>
                <w:rFonts w:ascii="Times New Roman" w:hAnsi="Times New Roman" w:cs="Times New Roman"/>
                <w:sz w:val="24"/>
                <w:szCs w:val="24"/>
                <w:lang w:val="sr-Cyrl-RS"/>
              </w:rPr>
            </w:pPr>
          </w:p>
        </w:tc>
        <w:tc>
          <w:tcPr>
            <w:tcW w:w="1064" w:type="dxa"/>
          </w:tcPr>
          <w:p w14:paraId="16DA0C42"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46150835"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2FE8B6FE"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0DC0EAAB"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132" w:type="dxa"/>
          </w:tcPr>
          <w:p w14:paraId="3CF76508" w14:textId="77777777" w:rsidR="001718F5" w:rsidRPr="007F248E" w:rsidRDefault="001718F5" w:rsidP="00D7258E">
            <w:pPr>
              <w:jc w:val="both"/>
              <w:rPr>
                <w:rFonts w:ascii="Times New Roman" w:hAnsi="Times New Roman" w:cs="Times New Roman"/>
                <w:sz w:val="24"/>
                <w:szCs w:val="24"/>
                <w:lang w:val="sr-Cyrl-RS"/>
              </w:rPr>
            </w:pPr>
          </w:p>
        </w:tc>
        <w:tc>
          <w:tcPr>
            <w:tcW w:w="1256" w:type="dxa"/>
          </w:tcPr>
          <w:p w14:paraId="79EBC59C"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6508EC7A" w14:textId="77777777" w:rsidR="001718F5" w:rsidRPr="007F248E" w:rsidRDefault="001718F5" w:rsidP="00D7258E">
            <w:pPr>
              <w:jc w:val="both"/>
              <w:rPr>
                <w:rFonts w:ascii="Times New Roman" w:hAnsi="Times New Roman" w:cs="Times New Roman"/>
                <w:sz w:val="24"/>
                <w:szCs w:val="24"/>
                <w:lang w:val="sr-Cyrl-RS"/>
              </w:rPr>
            </w:pPr>
          </w:p>
        </w:tc>
      </w:tr>
      <w:tr w:rsidR="001718F5" w:rsidRPr="007F248E" w14:paraId="2B3DE2E4" w14:textId="77777777" w:rsidTr="00D7258E">
        <w:tc>
          <w:tcPr>
            <w:tcW w:w="1197" w:type="dxa"/>
          </w:tcPr>
          <w:p w14:paraId="16C1ED7F"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Кина</w:t>
            </w:r>
          </w:p>
        </w:tc>
        <w:tc>
          <w:tcPr>
            <w:tcW w:w="981" w:type="dxa"/>
          </w:tcPr>
          <w:p w14:paraId="28C0D045"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064" w:type="dxa"/>
          </w:tcPr>
          <w:p w14:paraId="0802A436"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6862677C"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2228DEE9"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14FC427A"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2C8EEDC8" w14:textId="77777777" w:rsidR="001718F5" w:rsidRPr="007F248E" w:rsidRDefault="001718F5" w:rsidP="00D7258E">
            <w:pPr>
              <w:jc w:val="both"/>
              <w:rPr>
                <w:rFonts w:ascii="Times New Roman" w:hAnsi="Times New Roman" w:cs="Times New Roman"/>
                <w:sz w:val="24"/>
                <w:szCs w:val="24"/>
                <w:lang w:val="sr-Cyrl-RS"/>
              </w:rPr>
            </w:pPr>
          </w:p>
        </w:tc>
        <w:tc>
          <w:tcPr>
            <w:tcW w:w="1256" w:type="dxa"/>
          </w:tcPr>
          <w:p w14:paraId="0244D2A0"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2550E3BF" w14:textId="77777777" w:rsidR="001718F5" w:rsidRPr="007F248E" w:rsidRDefault="001718F5" w:rsidP="00D7258E">
            <w:pPr>
              <w:jc w:val="both"/>
              <w:rPr>
                <w:rFonts w:ascii="Times New Roman" w:hAnsi="Times New Roman" w:cs="Times New Roman"/>
                <w:sz w:val="24"/>
                <w:szCs w:val="24"/>
                <w:lang w:val="sr-Cyrl-RS"/>
              </w:rPr>
            </w:pPr>
          </w:p>
        </w:tc>
      </w:tr>
      <w:tr w:rsidR="001718F5" w:rsidRPr="007F248E" w14:paraId="2A2B5F92" w14:textId="77777777" w:rsidTr="00D7258E">
        <w:tc>
          <w:tcPr>
            <w:tcW w:w="1197" w:type="dxa"/>
          </w:tcPr>
          <w:p w14:paraId="003620C5" w14:textId="77777777" w:rsidR="001718F5"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Конго</w:t>
            </w:r>
          </w:p>
        </w:tc>
        <w:tc>
          <w:tcPr>
            <w:tcW w:w="981" w:type="dxa"/>
          </w:tcPr>
          <w:p w14:paraId="3793D42C" w14:textId="77777777" w:rsidR="001718F5" w:rsidRDefault="001718F5" w:rsidP="00D7258E">
            <w:pPr>
              <w:jc w:val="both"/>
              <w:rPr>
                <w:rFonts w:ascii="Times New Roman" w:hAnsi="Times New Roman" w:cs="Times New Roman"/>
                <w:sz w:val="24"/>
                <w:szCs w:val="24"/>
                <w:lang w:val="sr-Cyrl-RS"/>
              </w:rPr>
            </w:pPr>
          </w:p>
        </w:tc>
        <w:tc>
          <w:tcPr>
            <w:tcW w:w="1064" w:type="dxa"/>
          </w:tcPr>
          <w:p w14:paraId="3D3F7513"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467B4101"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01799ACF"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3134A9B4"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4C5F2234" w14:textId="77777777" w:rsidR="001718F5" w:rsidRPr="007F248E"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56" w:type="dxa"/>
          </w:tcPr>
          <w:p w14:paraId="78AFF2A0"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10FBE275" w14:textId="77777777" w:rsidR="001718F5" w:rsidRPr="007F248E" w:rsidRDefault="001718F5" w:rsidP="00D7258E">
            <w:pPr>
              <w:jc w:val="both"/>
              <w:rPr>
                <w:rFonts w:ascii="Times New Roman" w:hAnsi="Times New Roman" w:cs="Times New Roman"/>
                <w:sz w:val="24"/>
                <w:szCs w:val="24"/>
                <w:lang w:val="sr-Cyrl-RS"/>
              </w:rPr>
            </w:pPr>
          </w:p>
        </w:tc>
      </w:tr>
      <w:tr w:rsidR="001718F5" w:rsidRPr="007F248E" w14:paraId="5EBB50B8" w14:textId="77777777" w:rsidTr="00D7258E">
        <w:tc>
          <w:tcPr>
            <w:tcW w:w="1197" w:type="dxa"/>
          </w:tcPr>
          <w:p w14:paraId="5CFE3F4D" w14:textId="77777777" w:rsidR="001718F5"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Бурунди</w:t>
            </w:r>
          </w:p>
        </w:tc>
        <w:tc>
          <w:tcPr>
            <w:tcW w:w="981" w:type="dxa"/>
          </w:tcPr>
          <w:p w14:paraId="20CF4FF5" w14:textId="77777777" w:rsidR="001718F5" w:rsidRDefault="001718F5" w:rsidP="00D7258E">
            <w:pPr>
              <w:jc w:val="both"/>
              <w:rPr>
                <w:rFonts w:ascii="Times New Roman" w:hAnsi="Times New Roman" w:cs="Times New Roman"/>
                <w:sz w:val="24"/>
                <w:szCs w:val="24"/>
                <w:lang w:val="sr-Cyrl-RS"/>
              </w:rPr>
            </w:pPr>
          </w:p>
        </w:tc>
        <w:tc>
          <w:tcPr>
            <w:tcW w:w="1064" w:type="dxa"/>
          </w:tcPr>
          <w:p w14:paraId="4C3B1B75"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12992CDA"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195A5667"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39B17187"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675D2627" w14:textId="77777777" w:rsidR="001718F5" w:rsidRDefault="001718F5" w:rsidP="00D7258E">
            <w:pPr>
              <w:jc w:val="both"/>
              <w:rPr>
                <w:rFonts w:ascii="Times New Roman" w:hAnsi="Times New Roman" w:cs="Times New Roman"/>
                <w:sz w:val="24"/>
                <w:szCs w:val="24"/>
                <w:lang w:val="sr-Cyrl-RS"/>
              </w:rPr>
            </w:pPr>
          </w:p>
        </w:tc>
        <w:tc>
          <w:tcPr>
            <w:tcW w:w="1256" w:type="dxa"/>
          </w:tcPr>
          <w:p w14:paraId="7B8D8566"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7F439515" w14:textId="77777777" w:rsidR="001718F5" w:rsidRPr="001F480C" w:rsidRDefault="001718F5" w:rsidP="00D7258E">
            <w:pPr>
              <w:jc w:val="both"/>
              <w:rPr>
                <w:rFonts w:ascii="Times New Roman" w:hAnsi="Times New Roman" w:cs="Times New Roman"/>
                <w:sz w:val="24"/>
                <w:szCs w:val="24"/>
              </w:rPr>
            </w:pPr>
            <w:r>
              <w:rPr>
                <w:rFonts w:ascii="Times New Roman" w:hAnsi="Times New Roman" w:cs="Times New Roman"/>
                <w:sz w:val="24"/>
                <w:szCs w:val="24"/>
                <w:lang w:val="sr-Cyrl-RS"/>
              </w:rPr>
              <w:t xml:space="preserve">2 </w:t>
            </w:r>
          </w:p>
        </w:tc>
      </w:tr>
      <w:tr w:rsidR="001718F5" w:rsidRPr="007F248E" w14:paraId="2E1E0FDB" w14:textId="77777777" w:rsidTr="00D7258E">
        <w:tc>
          <w:tcPr>
            <w:tcW w:w="1197" w:type="dxa"/>
          </w:tcPr>
          <w:p w14:paraId="53149A0E" w14:textId="77777777" w:rsidR="001718F5" w:rsidRPr="00FA7649"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Колумбија</w:t>
            </w:r>
          </w:p>
        </w:tc>
        <w:tc>
          <w:tcPr>
            <w:tcW w:w="981" w:type="dxa"/>
          </w:tcPr>
          <w:p w14:paraId="5866E48D" w14:textId="77777777" w:rsidR="001718F5"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064" w:type="dxa"/>
          </w:tcPr>
          <w:p w14:paraId="7E5ACA6A"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7C143280"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2DE24B37"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5D6C5A6A"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20D581C1" w14:textId="77777777" w:rsidR="001718F5" w:rsidRDefault="001718F5" w:rsidP="00D7258E">
            <w:pPr>
              <w:jc w:val="both"/>
              <w:rPr>
                <w:rFonts w:ascii="Times New Roman" w:hAnsi="Times New Roman" w:cs="Times New Roman"/>
                <w:sz w:val="24"/>
                <w:szCs w:val="24"/>
                <w:lang w:val="sr-Cyrl-RS"/>
              </w:rPr>
            </w:pPr>
          </w:p>
        </w:tc>
        <w:tc>
          <w:tcPr>
            <w:tcW w:w="1256" w:type="dxa"/>
          </w:tcPr>
          <w:p w14:paraId="39DF9C82"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5284076F" w14:textId="77777777" w:rsidR="001718F5" w:rsidRDefault="001718F5" w:rsidP="00D7258E">
            <w:pPr>
              <w:jc w:val="both"/>
              <w:rPr>
                <w:rFonts w:ascii="Times New Roman" w:hAnsi="Times New Roman" w:cs="Times New Roman"/>
                <w:sz w:val="24"/>
                <w:szCs w:val="24"/>
                <w:lang w:val="sr-Cyrl-RS"/>
              </w:rPr>
            </w:pPr>
          </w:p>
        </w:tc>
      </w:tr>
      <w:tr w:rsidR="001718F5" w:rsidRPr="007F248E" w14:paraId="5541BDFA" w14:textId="77777777" w:rsidTr="00D7258E">
        <w:tc>
          <w:tcPr>
            <w:tcW w:w="1197" w:type="dxa"/>
          </w:tcPr>
          <w:p w14:paraId="525318ED" w14:textId="77777777" w:rsidR="001718F5"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Бразил</w:t>
            </w:r>
          </w:p>
        </w:tc>
        <w:tc>
          <w:tcPr>
            <w:tcW w:w="981" w:type="dxa"/>
          </w:tcPr>
          <w:p w14:paraId="58F02A2B" w14:textId="77777777" w:rsidR="001718F5" w:rsidRDefault="001718F5" w:rsidP="00D7258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064" w:type="dxa"/>
          </w:tcPr>
          <w:p w14:paraId="108E86F2" w14:textId="77777777" w:rsidR="001718F5" w:rsidRPr="007F248E" w:rsidRDefault="001718F5" w:rsidP="00D7258E">
            <w:pPr>
              <w:jc w:val="both"/>
              <w:rPr>
                <w:rFonts w:ascii="Times New Roman" w:hAnsi="Times New Roman" w:cs="Times New Roman"/>
                <w:sz w:val="24"/>
                <w:szCs w:val="24"/>
                <w:lang w:val="sr-Cyrl-RS"/>
              </w:rPr>
            </w:pPr>
          </w:p>
        </w:tc>
        <w:tc>
          <w:tcPr>
            <w:tcW w:w="859" w:type="dxa"/>
          </w:tcPr>
          <w:p w14:paraId="46DBA4CA" w14:textId="77777777" w:rsidR="001718F5" w:rsidRPr="007F248E" w:rsidRDefault="001718F5" w:rsidP="00D7258E">
            <w:pPr>
              <w:jc w:val="both"/>
              <w:rPr>
                <w:rFonts w:ascii="Times New Roman" w:hAnsi="Times New Roman" w:cs="Times New Roman"/>
                <w:sz w:val="24"/>
                <w:szCs w:val="24"/>
                <w:lang w:val="sr-Cyrl-RS"/>
              </w:rPr>
            </w:pPr>
          </w:p>
        </w:tc>
        <w:tc>
          <w:tcPr>
            <w:tcW w:w="1357" w:type="dxa"/>
          </w:tcPr>
          <w:p w14:paraId="734DC008" w14:textId="77777777" w:rsidR="001718F5" w:rsidRPr="007F248E" w:rsidRDefault="001718F5" w:rsidP="00D7258E">
            <w:pPr>
              <w:jc w:val="both"/>
              <w:rPr>
                <w:rFonts w:ascii="Times New Roman" w:hAnsi="Times New Roman" w:cs="Times New Roman"/>
                <w:sz w:val="24"/>
                <w:szCs w:val="24"/>
                <w:lang w:val="sr-Cyrl-RS"/>
              </w:rPr>
            </w:pPr>
          </w:p>
        </w:tc>
        <w:tc>
          <w:tcPr>
            <w:tcW w:w="955" w:type="dxa"/>
          </w:tcPr>
          <w:p w14:paraId="08CCED45" w14:textId="77777777" w:rsidR="001718F5" w:rsidRPr="007F248E" w:rsidRDefault="001718F5" w:rsidP="00D7258E">
            <w:pPr>
              <w:jc w:val="both"/>
              <w:rPr>
                <w:rFonts w:ascii="Times New Roman" w:hAnsi="Times New Roman" w:cs="Times New Roman"/>
                <w:sz w:val="24"/>
                <w:szCs w:val="24"/>
                <w:lang w:val="sr-Cyrl-RS"/>
              </w:rPr>
            </w:pPr>
          </w:p>
        </w:tc>
        <w:tc>
          <w:tcPr>
            <w:tcW w:w="1132" w:type="dxa"/>
          </w:tcPr>
          <w:p w14:paraId="38B71502" w14:textId="77777777" w:rsidR="001718F5" w:rsidRDefault="001718F5" w:rsidP="00D7258E">
            <w:pPr>
              <w:jc w:val="both"/>
              <w:rPr>
                <w:rFonts w:ascii="Times New Roman" w:hAnsi="Times New Roman" w:cs="Times New Roman"/>
                <w:sz w:val="24"/>
                <w:szCs w:val="24"/>
                <w:lang w:val="sr-Cyrl-RS"/>
              </w:rPr>
            </w:pPr>
          </w:p>
        </w:tc>
        <w:tc>
          <w:tcPr>
            <w:tcW w:w="1256" w:type="dxa"/>
          </w:tcPr>
          <w:p w14:paraId="62ADB641" w14:textId="77777777" w:rsidR="001718F5" w:rsidRPr="007F248E" w:rsidRDefault="001718F5" w:rsidP="00D7258E">
            <w:pPr>
              <w:jc w:val="both"/>
              <w:rPr>
                <w:rFonts w:ascii="Times New Roman" w:hAnsi="Times New Roman" w:cs="Times New Roman"/>
                <w:sz w:val="24"/>
                <w:szCs w:val="24"/>
                <w:lang w:val="sr-Cyrl-RS"/>
              </w:rPr>
            </w:pPr>
          </w:p>
        </w:tc>
        <w:tc>
          <w:tcPr>
            <w:tcW w:w="662" w:type="dxa"/>
          </w:tcPr>
          <w:p w14:paraId="3D35D539" w14:textId="77777777" w:rsidR="001718F5" w:rsidRDefault="001718F5" w:rsidP="00D7258E">
            <w:pPr>
              <w:jc w:val="both"/>
              <w:rPr>
                <w:rFonts w:ascii="Times New Roman" w:hAnsi="Times New Roman" w:cs="Times New Roman"/>
                <w:sz w:val="24"/>
                <w:szCs w:val="24"/>
                <w:lang w:val="sr-Cyrl-RS"/>
              </w:rPr>
            </w:pPr>
          </w:p>
        </w:tc>
      </w:tr>
    </w:tbl>
    <w:p w14:paraId="06D9694A" w14:textId="77777777" w:rsidR="0071476B" w:rsidRDefault="0071476B" w:rsidP="007F248E">
      <w:pPr>
        <w:rPr>
          <w:rFonts w:ascii="Times New Roman" w:hAnsi="Times New Roman" w:cs="Times New Roman"/>
          <w:sz w:val="24"/>
          <w:szCs w:val="24"/>
          <w:lang w:val="sr-Cyrl-RS"/>
        </w:rPr>
      </w:pPr>
    </w:p>
    <w:p w14:paraId="35FBE232" w14:textId="32E90A7D" w:rsidR="0071476B" w:rsidRDefault="0071476B" w:rsidP="0071476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Пријаве сумње на експлоатацију страних држављана најчешће смо дбијали од удружења грађана која раде на пружању подршке мигрантима, у 68% случајева. У 16% случајева ове пријаве смо добили од МУПа, у 5 посто од центара за социјални рад, а у 11% смо открили сами, проактивним приступом.</w:t>
      </w:r>
    </w:p>
    <w:p w14:paraId="1CEC5342" w14:textId="0CF8A33D" w:rsidR="0071476B" w:rsidRDefault="0071476B" w:rsidP="0071476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када страни држављани нису идентификовани као жртве трговине људима, најчешће се радило о другим облицима кршења њихових права, углавном радних права, а </w:t>
      </w:r>
      <w:r w:rsidR="005106FE">
        <w:rPr>
          <w:rFonts w:ascii="Times New Roman" w:hAnsi="Times New Roman" w:cs="Times New Roman"/>
          <w:sz w:val="24"/>
          <w:szCs w:val="24"/>
          <w:lang w:val="sr-Cyrl-RS"/>
        </w:rPr>
        <w:t>у 25% случајева су нам особе за које се сумњало да су жртве нису биле доступне и није било могуће спровести поступак идентификације.</w:t>
      </w:r>
    </w:p>
    <w:p w14:paraId="3B44266E" w14:textId="77777777" w:rsidR="00257DBC" w:rsidRDefault="00257DBC" w:rsidP="0071476B">
      <w:pPr>
        <w:ind w:firstLine="720"/>
        <w:jc w:val="both"/>
        <w:rPr>
          <w:rFonts w:ascii="Times New Roman" w:hAnsi="Times New Roman" w:cs="Times New Roman"/>
          <w:sz w:val="24"/>
          <w:szCs w:val="24"/>
          <w:lang w:val="sr-Cyrl-RS"/>
        </w:rPr>
      </w:pPr>
    </w:p>
    <w:p w14:paraId="16B73071" w14:textId="6972A40A" w:rsidR="00257DBC" w:rsidRDefault="00257DBC" w:rsidP="00257DB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Графинон 25: број идентификованих страних држављана по годинама</w:t>
      </w:r>
    </w:p>
    <w:p w14:paraId="3E1623A6" w14:textId="726266CD" w:rsidR="00257DBC" w:rsidRPr="007F248E" w:rsidRDefault="00257DBC" w:rsidP="0071476B">
      <w:pPr>
        <w:ind w:firstLine="720"/>
        <w:jc w:val="both"/>
        <w:rPr>
          <w:rFonts w:ascii="Times New Roman" w:hAnsi="Times New Roman" w:cs="Times New Roman"/>
          <w:sz w:val="24"/>
          <w:szCs w:val="24"/>
          <w:lang w:val="sr-Cyrl-RS"/>
        </w:rPr>
      </w:pPr>
      <w:r>
        <w:rPr>
          <w:noProof/>
          <w:lang w:val="sr-Cyrl-RS"/>
        </w:rPr>
        <w:drawing>
          <wp:inline distT="0" distB="0" distL="0" distR="0" wp14:anchorId="440EBBF6" wp14:editId="612C19CB">
            <wp:extent cx="4785360" cy="2156460"/>
            <wp:effectExtent l="0" t="0" r="15240" b="15240"/>
            <wp:docPr id="2052670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sectPr w:rsidR="00257DBC" w:rsidRPr="007F248E" w:rsidSect="00986A50">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CCF9" w14:textId="77777777" w:rsidR="00C503C0" w:rsidRDefault="00C503C0" w:rsidP="00FA1CBE">
      <w:pPr>
        <w:spacing w:after="0" w:line="240" w:lineRule="auto"/>
      </w:pPr>
      <w:r>
        <w:separator/>
      </w:r>
    </w:p>
  </w:endnote>
  <w:endnote w:type="continuationSeparator" w:id="0">
    <w:p w14:paraId="0A376F63" w14:textId="77777777" w:rsidR="00C503C0" w:rsidRDefault="00C503C0" w:rsidP="00FA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83905"/>
      <w:docPartObj>
        <w:docPartGallery w:val="Page Numbers (Bottom of Page)"/>
        <w:docPartUnique/>
      </w:docPartObj>
    </w:sdtPr>
    <w:sdtEndPr>
      <w:rPr>
        <w:noProof/>
      </w:rPr>
    </w:sdtEndPr>
    <w:sdtContent>
      <w:p w14:paraId="2379FCEB" w14:textId="09714E7C" w:rsidR="002518ED" w:rsidRDefault="00251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8F1F5" w14:textId="77777777" w:rsidR="002518ED" w:rsidRDefault="0025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4EA9" w14:textId="77777777" w:rsidR="00C503C0" w:rsidRDefault="00C503C0" w:rsidP="00FA1CBE">
      <w:pPr>
        <w:spacing w:after="0" w:line="240" w:lineRule="auto"/>
      </w:pPr>
      <w:r>
        <w:separator/>
      </w:r>
    </w:p>
  </w:footnote>
  <w:footnote w:type="continuationSeparator" w:id="0">
    <w:p w14:paraId="75D88FE8" w14:textId="77777777" w:rsidR="00C503C0" w:rsidRDefault="00C503C0" w:rsidP="00FA1CBE">
      <w:pPr>
        <w:spacing w:after="0" w:line="240" w:lineRule="auto"/>
      </w:pPr>
      <w:r>
        <w:continuationSeparator/>
      </w:r>
    </w:p>
  </w:footnote>
  <w:footnote w:id="1">
    <w:p w14:paraId="56ACC38B" w14:textId="1093B2CA" w:rsidR="0068141F" w:rsidRPr="00260971" w:rsidRDefault="0068141F">
      <w:pPr>
        <w:pStyle w:val="FootnoteText"/>
        <w:rPr>
          <w:rFonts w:ascii="Times New Roman" w:hAnsi="Times New Roman" w:cs="Times New Roman"/>
          <w:lang w:val="sr-Cyrl-RS"/>
        </w:rPr>
      </w:pPr>
      <w:r w:rsidRPr="00260971">
        <w:rPr>
          <w:rStyle w:val="FootnoteReference"/>
          <w:rFonts w:ascii="Times New Roman" w:hAnsi="Times New Roman" w:cs="Times New Roman"/>
        </w:rPr>
        <w:footnoteRef/>
      </w:r>
      <w:r w:rsidR="00260971" w:rsidRPr="00260971">
        <w:rPr>
          <w:rFonts w:ascii="Times New Roman" w:hAnsi="Times New Roman" w:cs="Times New Roman"/>
          <w:lang w:val="sr-Cyrl-RS"/>
        </w:rPr>
        <w:t xml:space="preserve"> У овом приказу су случајеви вишеструке експлоатације рашчлањени на различите видове трговине људима које су обухватиле</w:t>
      </w:r>
    </w:p>
  </w:footnote>
  <w:footnote w:id="2">
    <w:p w14:paraId="31C43C7C" w14:textId="72B25176" w:rsidR="00FD0235" w:rsidRPr="00FD0235" w:rsidRDefault="00FD0235">
      <w:pPr>
        <w:pStyle w:val="FootnoteText"/>
        <w:rPr>
          <w:lang w:val="sr-Cyrl-RS"/>
        </w:rPr>
      </w:pPr>
      <w:r>
        <w:rPr>
          <w:rStyle w:val="FootnoteReference"/>
        </w:rPr>
        <w:footnoteRef/>
      </w:r>
      <w:r>
        <w:t xml:space="preserve"> </w:t>
      </w:r>
      <w:r w:rsidRPr="00260971">
        <w:rPr>
          <w:rFonts w:ascii="Times New Roman" w:hAnsi="Times New Roman" w:cs="Times New Roman"/>
          <w:lang w:val="sr-Cyrl-RS"/>
        </w:rPr>
        <w:t xml:space="preserve"> </w:t>
      </w:r>
      <w:r w:rsidRPr="00260971">
        <w:rPr>
          <w:rFonts w:ascii="Times New Roman" w:hAnsi="Times New Roman" w:cs="Times New Roman"/>
          <w:lang w:val="sr-Cyrl-RS"/>
        </w:rPr>
        <w:t>У овом приказу су случајеви вишеструке експлоатације рашчлањени на различите видове трговине људима које су обухватиле</w:t>
      </w:r>
    </w:p>
  </w:footnote>
  <w:footnote w:id="3">
    <w:p w14:paraId="519E8A1B" w14:textId="77777777" w:rsidR="00CF0338" w:rsidRPr="00B00B4D" w:rsidRDefault="00CF0338" w:rsidP="00CF0338">
      <w:pPr>
        <w:pStyle w:val="FootnoteText"/>
        <w:rPr>
          <w:lang w:val="sr-Cyrl-RS"/>
        </w:rPr>
      </w:pPr>
      <w:r>
        <w:rPr>
          <w:rStyle w:val="FootnoteReference"/>
        </w:rPr>
        <w:footnoteRef/>
      </w:r>
      <w:r>
        <w:t xml:space="preserve"> </w:t>
      </w:r>
      <w:r>
        <w:rPr>
          <w:lang w:val="sr-Cyrl-RS"/>
        </w:rPr>
        <w:t>Неке жртве су врбоване на више различитих начина</w:t>
      </w:r>
    </w:p>
  </w:footnote>
  <w:footnote w:id="4">
    <w:p w14:paraId="52105C3E" w14:textId="77777777" w:rsidR="002573B7" w:rsidRPr="003F585C" w:rsidRDefault="002573B7" w:rsidP="002573B7">
      <w:pPr>
        <w:pStyle w:val="FootnoteText"/>
        <w:rPr>
          <w:lang w:val="sr-Cyrl-RS"/>
        </w:rPr>
      </w:pPr>
      <w:r>
        <w:rPr>
          <w:rStyle w:val="FootnoteReference"/>
        </w:rPr>
        <w:footnoteRef/>
      </w:r>
      <w:r>
        <w:t xml:space="preserve"> </w:t>
      </w:r>
      <w:r>
        <w:rPr>
          <w:lang w:val="sr-Cyrl-RS"/>
        </w:rPr>
        <w:t xml:space="preserve">Многе </w:t>
      </w:r>
      <w:r>
        <w:rPr>
          <w:lang w:val="sr-Cyrl-RS"/>
        </w:rPr>
        <w:t xml:space="preserve">жртве су биле контролисана на више различитих начина </w:t>
      </w:r>
    </w:p>
  </w:footnote>
  <w:footnote w:id="5">
    <w:p w14:paraId="2C4DE6F2" w14:textId="77777777" w:rsidR="001718F5" w:rsidRPr="001718F5" w:rsidRDefault="001718F5" w:rsidP="001718F5">
      <w:pPr>
        <w:pStyle w:val="FootnoteText"/>
      </w:pPr>
      <w:r>
        <w:rPr>
          <w:rStyle w:val="FootnoteReference"/>
        </w:rPr>
        <w:footnoteRef/>
      </w:r>
      <w:r>
        <w:t xml:space="preserve"> </w:t>
      </w:r>
      <w:r>
        <w:rPr>
          <w:lang w:val="sr-Cyrl-RS"/>
        </w:rPr>
        <w:t>За 2 особе не знамо пол нити узраст</w:t>
      </w:r>
    </w:p>
  </w:footnote>
  <w:footnote w:id="6">
    <w:p w14:paraId="43A19AE6" w14:textId="77777777" w:rsidR="001718F5" w:rsidRPr="001718F5" w:rsidRDefault="001718F5" w:rsidP="001718F5">
      <w:pPr>
        <w:pStyle w:val="FootnoteText"/>
        <w:rPr>
          <w:lang w:val="sr-Cyrl-RS"/>
        </w:rPr>
      </w:pPr>
      <w:r>
        <w:rPr>
          <w:rStyle w:val="FootnoteReference"/>
        </w:rPr>
        <w:footnoteRef/>
      </w:r>
      <w:r>
        <w:t xml:space="preserve"> </w:t>
      </w:r>
      <w:r>
        <w:rPr>
          <w:lang w:val="sr-Cyrl-RS"/>
        </w:rPr>
        <w:t>За 2 особе не знамо род нити узраст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6E"/>
    <w:rsid w:val="00027E45"/>
    <w:rsid w:val="000F7F90"/>
    <w:rsid w:val="001718F5"/>
    <w:rsid w:val="001929C9"/>
    <w:rsid w:val="00250FC1"/>
    <w:rsid w:val="002518ED"/>
    <w:rsid w:val="002573B7"/>
    <w:rsid w:val="00257DBC"/>
    <w:rsid w:val="00260971"/>
    <w:rsid w:val="002E4D14"/>
    <w:rsid w:val="002F0C6E"/>
    <w:rsid w:val="002F3264"/>
    <w:rsid w:val="00325C17"/>
    <w:rsid w:val="00344C86"/>
    <w:rsid w:val="00353A99"/>
    <w:rsid w:val="00383ED3"/>
    <w:rsid w:val="00401AD4"/>
    <w:rsid w:val="00403458"/>
    <w:rsid w:val="00445272"/>
    <w:rsid w:val="004A073A"/>
    <w:rsid w:val="004B0D98"/>
    <w:rsid w:val="004C16AC"/>
    <w:rsid w:val="005106FE"/>
    <w:rsid w:val="0068141F"/>
    <w:rsid w:val="0071476B"/>
    <w:rsid w:val="007F248E"/>
    <w:rsid w:val="008409BC"/>
    <w:rsid w:val="008B6A59"/>
    <w:rsid w:val="00960579"/>
    <w:rsid w:val="00973FE8"/>
    <w:rsid w:val="00986A50"/>
    <w:rsid w:val="009A0590"/>
    <w:rsid w:val="00B5044B"/>
    <w:rsid w:val="00B94590"/>
    <w:rsid w:val="00BC7080"/>
    <w:rsid w:val="00C072BC"/>
    <w:rsid w:val="00C221A2"/>
    <w:rsid w:val="00C503C0"/>
    <w:rsid w:val="00CF0338"/>
    <w:rsid w:val="00D634CF"/>
    <w:rsid w:val="00D7417D"/>
    <w:rsid w:val="00DE3241"/>
    <w:rsid w:val="00E00087"/>
    <w:rsid w:val="00E12667"/>
    <w:rsid w:val="00E26A02"/>
    <w:rsid w:val="00E37A81"/>
    <w:rsid w:val="00EE3E31"/>
    <w:rsid w:val="00F563C8"/>
    <w:rsid w:val="00F9044F"/>
    <w:rsid w:val="00FA1CBE"/>
    <w:rsid w:val="00FD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E1BB"/>
  <w15:docId w15:val="{C7375D49-8214-46FE-9D92-BD60165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F0C6E"/>
    <w:pPr>
      <w:spacing w:after="0" w:line="240" w:lineRule="auto"/>
    </w:pPr>
    <w:rPr>
      <w:rFonts w:eastAsiaTheme="minorEastAsia"/>
      <w:i/>
      <w:iCs/>
      <w:kern w:val="0"/>
      <w:sz w:val="20"/>
      <w:szCs w:val="20"/>
      <w14:ligatures w14:val="none"/>
    </w:rPr>
  </w:style>
  <w:style w:type="table" w:styleId="TableGrid">
    <w:name w:val="Table Grid"/>
    <w:basedOn w:val="TableNormal"/>
    <w:uiPriority w:val="59"/>
    <w:rsid w:val="002F0C6E"/>
    <w:pPr>
      <w:spacing w:after="0" w:line="240" w:lineRule="auto"/>
    </w:pPr>
    <w:rPr>
      <w:rFonts w:eastAsiaTheme="minorEastAsia"/>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A1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CBE"/>
  </w:style>
  <w:style w:type="paragraph" w:styleId="Footer">
    <w:name w:val="footer"/>
    <w:basedOn w:val="Normal"/>
    <w:link w:val="FooterChar"/>
    <w:uiPriority w:val="99"/>
    <w:unhideWhenUsed/>
    <w:rsid w:val="00FA1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CBE"/>
  </w:style>
  <w:style w:type="paragraph" w:styleId="FootnoteText">
    <w:name w:val="footnote text"/>
    <w:basedOn w:val="Normal"/>
    <w:link w:val="FootnoteTextChar"/>
    <w:uiPriority w:val="99"/>
    <w:semiHidden/>
    <w:unhideWhenUsed/>
    <w:rsid w:val="006814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41F"/>
    <w:rPr>
      <w:sz w:val="20"/>
      <w:szCs w:val="20"/>
    </w:rPr>
  </w:style>
  <w:style w:type="character" w:styleId="FootnoteReference">
    <w:name w:val="footnote reference"/>
    <w:basedOn w:val="DefaultParagraphFont"/>
    <w:uiPriority w:val="99"/>
    <w:semiHidden/>
    <w:unhideWhenUsed/>
    <w:rsid w:val="00681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27212744240308"/>
          <c:y val="8.7301587301587297E-2"/>
          <c:w val="0.47945574511519395"/>
          <c:h val="0.8219241344831895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BF-42FF-B51A-3E6ECA6375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BF-42FF-B51A-3E6ECA6375A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EBF-42FF-B51A-3E6ECA6375A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EBF-42FF-B51A-3E6ECA6375A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EBF-42FF-B51A-3E6ECA6375A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EBF-42FF-B51A-3E6ECA6375A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EBF-42FF-B51A-3E6ECA6375A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AEBF-42FF-B51A-3E6ECA6375A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196F-4DBA-81D1-3AF7760CA80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196F-4DBA-81D1-3AF7760CA80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196F-4DBA-81D1-3AF7760CA80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196F-4DBA-81D1-3AF7760CA80F}"/>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196F-4DBA-81D1-3AF7760CA80F}"/>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196F-4DBA-81D1-3AF7760CA80F}"/>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196F-4DBA-81D1-3AF7760CA80F}"/>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196F-4DBA-81D1-3AF7760CA80F}"/>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196F-4DBA-81D1-3AF7760CA80F}"/>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196F-4DBA-81D1-3AF7760CA80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Sheet1!$A$2:$A$19</c:f>
              <c:strCache>
                <c:ptCount val="17"/>
                <c:pt idx="0">
                  <c:v>Београд</c:v>
                </c:pt>
                <c:pt idx="1">
                  <c:v>Ниш</c:v>
                </c:pt>
                <c:pt idx="2">
                  <c:v>Нови Сад</c:v>
                </c:pt>
                <c:pt idx="3">
                  <c:v>Суботица</c:v>
                </c:pt>
                <c:pt idx="4">
                  <c:v>Нови Пазар</c:v>
                </c:pt>
                <c:pt idx="5">
                  <c:v>Зрењанин</c:v>
                </c:pt>
                <c:pt idx="6">
                  <c:v>Крагујевац</c:v>
                </c:pt>
                <c:pt idx="7">
                  <c:v>Рума</c:v>
                </c:pt>
                <c:pt idx="8">
                  <c:v>Шид</c:v>
                </c:pt>
                <c:pt idx="9">
                  <c:v>Бор</c:v>
                </c:pt>
                <c:pt idx="10">
                  <c:v>Вршац</c:v>
                </c:pt>
                <c:pt idx="11">
                  <c:v>Ваљево</c:v>
                </c:pt>
                <c:pt idx="12">
                  <c:v>Прешево</c:v>
                </c:pt>
                <c:pt idx="13">
                  <c:v>Јагодина</c:v>
                </c:pt>
                <c:pt idx="14">
                  <c:v>Врање</c:v>
                </c:pt>
                <c:pt idx="15">
                  <c:v>Сјеница</c:v>
                </c:pt>
                <c:pt idx="16">
                  <c:v>остало</c:v>
                </c:pt>
              </c:strCache>
            </c:strRef>
          </c:cat>
          <c:val>
            <c:numRef>
              <c:f>Sheet1!$B$2:$B$19</c:f>
              <c:numCache>
                <c:formatCode>0%</c:formatCode>
                <c:ptCount val="18"/>
                <c:pt idx="0">
                  <c:v>0.33</c:v>
                </c:pt>
                <c:pt idx="1">
                  <c:v>0.02</c:v>
                </c:pt>
                <c:pt idx="2">
                  <c:v>0.1</c:v>
                </c:pt>
                <c:pt idx="3">
                  <c:v>0.05</c:v>
                </c:pt>
                <c:pt idx="4">
                  <c:v>0.03</c:v>
                </c:pt>
                <c:pt idx="5">
                  <c:v>0.1</c:v>
                </c:pt>
                <c:pt idx="6">
                  <c:v>0.03</c:v>
                </c:pt>
                <c:pt idx="7">
                  <c:v>0.02</c:v>
                </c:pt>
                <c:pt idx="8">
                  <c:v>0.02</c:v>
                </c:pt>
                <c:pt idx="9">
                  <c:v>0.01</c:v>
                </c:pt>
                <c:pt idx="10">
                  <c:v>0.03</c:v>
                </c:pt>
                <c:pt idx="11">
                  <c:v>0.04</c:v>
                </c:pt>
                <c:pt idx="12">
                  <c:v>0.03</c:v>
                </c:pt>
                <c:pt idx="13">
                  <c:v>0.03</c:v>
                </c:pt>
                <c:pt idx="14">
                  <c:v>0.02</c:v>
                </c:pt>
                <c:pt idx="15">
                  <c:v>0.02</c:v>
                </c:pt>
                <c:pt idx="16">
                  <c:v>0.12</c:v>
                </c:pt>
              </c:numCache>
            </c:numRef>
          </c:val>
          <c:extLst>
            <c:ext xmlns:c16="http://schemas.microsoft.com/office/drawing/2014/chart" uri="{C3380CC4-5D6E-409C-BE32-E72D297353CC}">
              <c16:uniqueId val="{00000010-AEBF-42FF-B51A-3E6ECA6375A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7"/>
        <c:delete val="1"/>
      </c:legendEntry>
      <c:layout>
        <c:manualLayout>
          <c:xMode val="edge"/>
          <c:yMode val="edge"/>
          <c:x val="0.71802480444894867"/>
          <c:y val="0.22426277597653235"/>
          <c:w val="0.26959895792728877"/>
          <c:h val="0.696199004536197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052-436B-ACC7-60ACBF41713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052-436B-ACC7-60ACBF41713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052-436B-ACC7-60ACBF41713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052-436B-ACC7-60ACBF41713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914-4270-92A7-D41C8C51848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радна експлоатација</c:v>
                </c:pt>
                <c:pt idx="1">
                  <c:v>принуда на просјачење</c:v>
                </c:pt>
                <c:pt idx="2">
                  <c:v>принуда на вршење кривичних дела</c:v>
                </c:pt>
                <c:pt idx="3">
                  <c:v>илегално усвојење</c:v>
                </c:pt>
                <c:pt idx="4">
                  <c:v>коришћење у оружаним сукобима</c:v>
                </c:pt>
              </c:strCache>
            </c:strRef>
          </c:cat>
          <c:val>
            <c:numRef>
              <c:f>Sheet1!$B$2:$B$6</c:f>
              <c:numCache>
                <c:formatCode>General</c:formatCode>
                <c:ptCount val="5"/>
                <c:pt idx="0">
                  <c:v>35</c:v>
                </c:pt>
                <c:pt idx="1">
                  <c:v>17</c:v>
                </c:pt>
                <c:pt idx="2">
                  <c:v>39</c:v>
                </c:pt>
                <c:pt idx="3">
                  <c:v>4.5</c:v>
                </c:pt>
                <c:pt idx="4">
                  <c:v>4.5</c:v>
                </c:pt>
              </c:numCache>
            </c:numRef>
          </c:val>
          <c:extLst>
            <c:ext xmlns:c16="http://schemas.microsoft.com/office/drawing/2014/chart" uri="{C3380CC4-5D6E-409C-BE32-E72D297353CC}">
              <c16:uniqueId val="{00000008-C052-436B-ACC7-60ACBF41713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346-4049-81C1-B754E096A92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346-4049-81C1-B754E096A92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46-4049-81C1-B754E096A92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346-4049-81C1-B754E096A92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346-4049-81C1-B754E096A92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346-4049-81C1-B754E096A92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346-4049-81C1-B754E096A92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346-4049-81C1-B754E096A92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346-4049-81C1-B754E096A92C}"/>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A0C6-47FF-9877-4B106F4D9BF3}"/>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A0C6-47FF-9877-4B106F4D9BF3}"/>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A0C6-47FF-9877-4B106F4D9BF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Sheet1!$A$2:$A$13</c:f>
              <c:strCache>
                <c:ptCount val="11"/>
                <c:pt idx="0">
                  <c:v>Београд</c:v>
                </c:pt>
                <c:pt idx="1">
                  <c:v>Зрењанин</c:v>
                </c:pt>
                <c:pt idx="2">
                  <c:v>Нови Сад</c:v>
                </c:pt>
                <c:pt idx="3">
                  <c:v>Вршац</c:v>
                </c:pt>
                <c:pt idx="4">
                  <c:v>Јагодина</c:v>
                </c:pt>
                <c:pt idx="5">
                  <c:v>Крагујевац</c:v>
                </c:pt>
                <c:pt idx="6">
                  <c:v>Суботица</c:v>
                </c:pt>
                <c:pt idx="7">
                  <c:v>Ниш</c:v>
                </c:pt>
                <c:pt idx="8">
                  <c:v>Бор</c:v>
                </c:pt>
                <c:pt idx="9">
                  <c:v>ван Србије</c:v>
                </c:pt>
                <c:pt idx="10">
                  <c:v>остало </c:v>
                </c:pt>
              </c:strCache>
            </c:strRef>
          </c:cat>
          <c:val>
            <c:numRef>
              <c:f>Sheet1!$B$2:$B$13</c:f>
              <c:numCache>
                <c:formatCode>0%</c:formatCode>
                <c:ptCount val="12"/>
                <c:pt idx="0">
                  <c:v>0.28000000000000003</c:v>
                </c:pt>
                <c:pt idx="1">
                  <c:v>7.0000000000000007E-2</c:v>
                </c:pt>
                <c:pt idx="2">
                  <c:v>0.14000000000000001</c:v>
                </c:pt>
                <c:pt idx="3">
                  <c:v>0.08</c:v>
                </c:pt>
                <c:pt idx="4">
                  <c:v>0.04</c:v>
                </c:pt>
                <c:pt idx="5">
                  <c:v>0.04</c:v>
                </c:pt>
                <c:pt idx="6">
                  <c:v>0.03</c:v>
                </c:pt>
                <c:pt idx="7">
                  <c:v>0.03</c:v>
                </c:pt>
                <c:pt idx="8">
                  <c:v>0.03</c:v>
                </c:pt>
                <c:pt idx="9">
                  <c:v>0.14000000000000001</c:v>
                </c:pt>
                <c:pt idx="10">
                  <c:v>0.06</c:v>
                </c:pt>
              </c:numCache>
            </c:numRef>
          </c:val>
          <c:extLst>
            <c:ext xmlns:c16="http://schemas.microsoft.com/office/drawing/2014/chart" uri="{C3380CC4-5D6E-409C-BE32-E72D297353CC}">
              <c16:uniqueId val="{00000012-3346-4049-81C1-B754E096A92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8"/>
        <c:delete val="1"/>
      </c:legendEntry>
      <c:legendEntry>
        <c:idx val="1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2D-4793-A3DD-C4F7CBE68E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2D-4793-A3DD-C4F7CBE68E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32D-4793-A3DD-C4F7CBE68E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32D-4793-A3DD-C4F7CBE68E7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фаза врбовања</c:v>
                </c:pt>
                <c:pt idx="1">
                  <c:v>фаза експлоатације</c:v>
                </c:pt>
                <c:pt idx="2">
                  <c:v>након експлоатације</c:v>
                </c:pt>
              </c:strCache>
            </c:strRef>
          </c:cat>
          <c:val>
            <c:numRef>
              <c:f>Sheet1!$B$2:$B$5</c:f>
              <c:numCache>
                <c:formatCode>General</c:formatCode>
                <c:ptCount val="4"/>
                <c:pt idx="0">
                  <c:v>10</c:v>
                </c:pt>
                <c:pt idx="1">
                  <c:v>50</c:v>
                </c:pt>
                <c:pt idx="2">
                  <c:v>40</c:v>
                </c:pt>
              </c:numCache>
            </c:numRef>
          </c:val>
          <c:extLst>
            <c:ext xmlns:c16="http://schemas.microsoft.com/office/drawing/2014/chart" uri="{C3380CC4-5D6E-409C-BE32-E72D297353CC}">
              <c16:uniqueId val="{00000008-E32D-4793-A3DD-C4F7CBE68E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трафикери су жртвама:</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47-4071-B222-1E7A6BCFF80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47-4071-B222-1E7A6BCFF80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347-4071-B222-1E7A6BCFF80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347-4071-B222-1E7A6BCFF80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347-4071-B222-1E7A6BCFF80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347-4071-B222-1E7A6BCFF80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52C8-47D1-B562-4D02B917510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6"/>
                <c:pt idx="0">
                  <c:v>родитељи</c:v>
                </c:pt>
                <c:pt idx="1">
                  <c:v>партнери</c:v>
                </c:pt>
                <c:pt idx="2">
                  <c:v>рођаци</c:v>
                </c:pt>
                <c:pt idx="3">
                  <c:v>пријатељи / познаници</c:v>
                </c:pt>
                <c:pt idx="4">
                  <c:v>послодавци</c:v>
                </c:pt>
                <c:pt idx="5">
                  <c:v>непознате особе</c:v>
                </c:pt>
              </c:strCache>
            </c:strRef>
          </c:cat>
          <c:val>
            <c:numRef>
              <c:f>Sheet1!$B$2:$B$8</c:f>
              <c:numCache>
                <c:formatCode>0%</c:formatCode>
                <c:ptCount val="7"/>
                <c:pt idx="0">
                  <c:v>0.18</c:v>
                </c:pt>
                <c:pt idx="1">
                  <c:v>0.15</c:v>
                </c:pt>
                <c:pt idx="2">
                  <c:v>0.02</c:v>
                </c:pt>
                <c:pt idx="3">
                  <c:v>0.4</c:v>
                </c:pt>
                <c:pt idx="4">
                  <c:v>0.14000000000000001</c:v>
                </c:pt>
                <c:pt idx="5">
                  <c:v>0.11</c:v>
                </c:pt>
              </c:numCache>
            </c:numRef>
          </c:val>
          <c:extLst>
            <c:ext xmlns:c16="http://schemas.microsoft.com/office/drawing/2014/chart" uri="{C3380CC4-5D6E-409C-BE32-E72D297353CC}">
              <c16:uniqueId val="{0000000C-1347-4071-B222-1E7A6BCFF80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6"/>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понуда за посао</c:v>
                </c:pt>
                <c:pt idx="1">
                  <c:v>удварање</c:v>
                </c:pt>
                <c:pt idx="2">
                  <c:v>позајмица</c:v>
                </c:pt>
                <c:pt idx="3">
                  <c:v>понуда за брак</c:v>
                </c:pt>
                <c:pt idx="4">
                  <c:v>лажно пријатељство</c:v>
                </c:pt>
                <c:pt idx="5">
                  <c:v>давање наркотика</c:v>
                </c:pt>
                <c:pt idx="6">
                  <c:v>понуда за кријумчарење</c:v>
                </c:pt>
              </c:strCache>
            </c:strRef>
          </c:cat>
          <c:val>
            <c:numRef>
              <c:f>Sheet1!$B$2:$B$8</c:f>
              <c:numCache>
                <c:formatCode>0%</c:formatCode>
                <c:ptCount val="7"/>
                <c:pt idx="0" formatCode="0.00%">
                  <c:v>0.35</c:v>
                </c:pt>
                <c:pt idx="1">
                  <c:v>0.21</c:v>
                </c:pt>
                <c:pt idx="2" formatCode="0.00%">
                  <c:v>0.15</c:v>
                </c:pt>
                <c:pt idx="3">
                  <c:v>0.15</c:v>
                </c:pt>
                <c:pt idx="4">
                  <c:v>0.28999999999999998</c:v>
                </c:pt>
                <c:pt idx="5">
                  <c:v>0.09</c:v>
                </c:pt>
                <c:pt idx="6">
                  <c:v>0.02</c:v>
                </c:pt>
              </c:numCache>
            </c:numRef>
          </c:val>
          <c:extLst>
            <c:ext xmlns:c16="http://schemas.microsoft.com/office/drawing/2014/chart" uri="{C3380CC4-5D6E-409C-BE32-E72D297353CC}">
              <c16:uniqueId val="{00000000-13D3-47EF-87D2-60612CFC9FA2}"/>
            </c:ext>
          </c:extLst>
        </c:ser>
        <c:dLbls>
          <c:showLegendKey val="0"/>
          <c:showVal val="0"/>
          <c:showCatName val="0"/>
          <c:showSerName val="0"/>
          <c:showPercent val="0"/>
          <c:showBubbleSize val="0"/>
        </c:dLbls>
        <c:gapWidth val="182"/>
        <c:axId val="643854624"/>
        <c:axId val="643839864"/>
      </c:barChart>
      <c:catAx>
        <c:axId val="64385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839864"/>
        <c:crosses val="autoZero"/>
        <c:auto val="1"/>
        <c:lblAlgn val="ctr"/>
        <c:lblOffset val="100"/>
        <c:noMultiLvlLbl val="0"/>
      </c:catAx>
      <c:valAx>
        <c:axId val="643839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85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Sheet1!$A$2:$A$12</c:f>
              <c:strCache>
                <c:ptCount val="10"/>
                <c:pt idx="0">
                  <c:v>физичко насиље</c:v>
                </c:pt>
                <c:pt idx="1">
                  <c:v>ограничавање слободе кретања</c:v>
                </c:pt>
                <c:pt idx="2">
                  <c:v>претње и уцене</c:v>
                </c:pt>
                <c:pt idx="3">
                  <c:v>сексуално насиље као механизам контроле</c:v>
                </c:pt>
                <c:pt idx="4">
                  <c:v>лажни дуг</c:v>
                </c:pt>
                <c:pt idx="5">
                  <c:v>злоупотреба инвалидитета</c:v>
                </c:pt>
                <c:pt idx="6">
                  <c:v>злоупотреба родитељског ауторитета</c:v>
                </c:pt>
                <c:pt idx="7">
                  <c:v>коришћење наркотика</c:v>
                </c:pt>
                <c:pt idx="8">
                  <c:v>коришћење других тешких прилика</c:v>
                </c:pt>
                <c:pt idx="9">
                  <c:v>одузимање пасоша</c:v>
                </c:pt>
              </c:strCache>
            </c:strRef>
          </c:cat>
          <c:val>
            <c:numRef>
              <c:f>Sheet1!$B$2:$B$12</c:f>
              <c:numCache>
                <c:formatCode>0%</c:formatCode>
                <c:ptCount val="11"/>
                <c:pt idx="0" formatCode="0.00%">
                  <c:v>0.38</c:v>
                </c:pt>
                <c:pt idx="1">
                  <c:v>0.11</c:v>
                </c:pt>
                <c:pt idx="2">
                  <c:v>0.28000000000000003</c:v>
                </c:pt>
                <c:pt idx="3">
                  <c:v>0.26</c:v>
                </c:pt>
                <c:pt idx="4">
                  <c:v>0.19</c:v>
                </c:pt>
                <c:pt idx="5" formatCode="0.00%">
                  <c:v>0.17</c:v>
                </c:pt>
                <c:pt idx="6">
                  <c:v>0.22</c:v>
                </c:pt>
                <c:pt idx="7" formatCode="0.00%">
                  <c:v>0.04</c:v>
                </c:pt>
                <c:pt idx="8">
                  <c:v>0.38</c:v>
                </c:pt>
                <c:pt idx="9">
                  <c:v>0.06</c:v>
                </c:pt>
              </c:numCache>
            </c:numRef>
          </c:val>
          <c:extLst>
            <c:ext xmlns:c16="http://schemas.microsoft.com/office/drawing/2014/chart" uri="{C3380CC4-5D6E-409C-BE32-E72D297353CC}">
              <c16:uniqueId val="{00000000-9B99-4A9C-A2B1-E94B74457C0C}"/>
            </c:ext>
          </c:extLst>
        </c:ser>
        <c:dLbls>
          <c:showLegendKey val="0"/>
          <c:showVal val="0"/>
          <c:showCatName val="0"/>
          <c:showSerName val="0"/>
          <c:showPercent val="0"/>
          <c:showBubbleSize val="0"/>
        </c:dLbls>
        <c:gapWidth val="182"/>
        <c:axId val="643854624"/>
        <c:axId val="643839864"/>
      </c:barChart>
      <c:catAx>
        <c:axId val="64385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839864"/>
        <c:crosses val="autoZero"/>
        <c:auto val="1"/>
        <c:lblAlgn val="ctr"/>
        <c:lblOffset val="100"/>
        <c:noMultiLvlLbl val="0"/>
      </c:catAx>
      <c:valAx>
        <c:axId val="643839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85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0F8-4438-B272-C5E97450B5A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0F8-4438-B272-C5E97450B5A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0F8-4438-B272-C5E97450B5A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0F8-4438-B272-C5E97450B5A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да</c:v>
                </c:pt>
                <c:pt idx="1">
                  <c:v>не</c:v>
                </c:pt>
              </c:strCache>
            </c:strRef>
          </c:cat>
          <c:val>
            <c:numRef>
              <c:f>Sheet1!$B$2:$B$5</c:f>
              <c:numCache>
                <c:formatCode>General</c:formatCode>
                <c:ptCount val="4"/>
                <c:pt idx="0">
                  <c:v>49</c:v>
                </c:pt>
                <c:pt idx="1">
                  <c:v>51</c:v>
                </c:pt>
              </c:numCache>
            </c:numRef>
          </c:val>
          <c:extLst>
            <c:ext xmlns:c16="http://schemas.microsoft.com/office/drawing/2014/chart" uri="{C3380CC4-5D6E-409C-BE32-E72D297353CC}">
              <c16:uniqueId val="{00000008-B0F8-4438-B272-C5E97450B5A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54081587259225"/>
          <c:y val="6.7510548523206745E-2"/>
          <c:w val="0.63949177962924131"/>
          <c:h val="0.85570351174457626"/>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5"/>
                <c:pt idx="0">
                  <c:v>сексуална експлоатација</c:v>
                </c:pt>
                <c:pt idx="1">
                  <c:v>радна експлоатација</c:v>
                </c:pt>
                <c:pt idx="2">
                  <c:v>принудни брак</c:v>
                </c:pt>
                <c:pt idx="3">
                  <c:v>принуда на вршење кривичних дела</c:v>
                </c:pt>
                <c:pt idx="4">
                  <c:v>илегално усвојење</c:v>
                </c:pt>
              </c:strCache>
            </c:strRef>
          </c:cat>
          <c:val>
            <c:numRef>
              <c:f>Sheet1!$B$2:$B$7</c:f>
              <c:numCache>
                <c:formatCode>0%</c:formatCode>
                <c:ptCount val="6"/>
                <c:pt idx="0" formatCode="0.00%">
                  <c:v>0.8</c:v>
                </c:pt>
                <c:pt idx="1">
                  <c:v>0.44</c:v>
                </c:pt>
                <c:pt idx="2" formatCode="0.00%">
                  <c:v>0.25</c:v>
                </c:pt>
                <c:pt idx="3">
                  <c:v>0.7</c:v>
                </c:pt>
                <c:pt idx="4">
                  <c:v>1</c:v>
                </c:pt>
              </c:numCache>
            </c:numRef>
          </c:val>
          <c:extLst>
            <c:ext xmlns:c16="http://schemas.microsoft.com/office/drawing/2014/chart" uri="{C3380CC4-5D6E-409C-BE32-E72D297353CC}">
              <c16:uniqueId val="{00000000-F604-4E90-9ED1-AC9710E71B60}"/>
            </c:ext>
          </c:extLst>
        </c:ser>
        <c:dLbls>
          <c:showLegendKey val="0"/>
          <c:showVal val="0"/>
          <c:showCatName val="0"/>
          <c:showSerName val="0"/>
          <c:showPercent val="0"/>
          <c:showBubbleSize val="0"/>
        </c:dLbls>
        <c:gapWidth val="182"/>
        <c:axId val="643854624"/>
        <c:axId val="643839864"/>
      </c:barChart>
      <c:catAx>
        <c:axId val="64385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839864"/>
        <c:crosses val="autoZero"/>
        <c:auto val="1"/>
        <c:lblAlgn val="ctr"/>
        <c:lblOffset val="100"/>
        <c:noMultiLvlLbl val="0"/>
      </c:catAx>
      <c:valAx>
        <c:axId val="643839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85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мушкарци</c:v>
                </c:pt>
              </c:strCache>
            </c:strRef>
          </c:tx>
          <c:spPr>
            <a:solidFill>
              <a:schemeClr val="accent1"/>
            </a:solidFill>
            <a:ln>
              <a:noFill/>
            </a:ln>
            <a:effectLst/>
          </c:spPr>
          <c:invertIfNegative val="0"/>
          <c:cat>
            <c:strRef>
              <c:f>Sheet1!$A$2:$A$3</c:f>
              <c:strCache>
                <c:ptCount val="2"/>
                <c:pt idx="0">
                  <c:v>имају приходе</c:v>
                </c:pt>
                <c:pt idx="1">
                  <c:v>немају приходе</c:v>
                </c:pt>
              </c:strCache>
            </c:strRef>
          </c:cat>
          <c:val>
            <c:numRef>
              <c:f>Sheet1!$B$2:$B$3</c:f>
              <c:numCache>
                <c:formatCode>General</c:formatCode>
                <c:ptCount val="2"/>
                <c:pt idx="0">
                  <c:v>3</c:v>
                </c:pt>
                <c:pt idx="1">
                  <c:v>6</c:v>
                </c:pt>
              </c:numCache>
            </c:numRef>
          </c:val>
          <c:extLst>
            <c:ext xmlns:c16="http://schemas.microsoft.com/office/drawing/2014/chart" uri="{C3380CC4-5D6E-409C-BE32-E72D297353CC}">
              <c16:uniqueId val="{00000000-6DB9-4A6B-ADD8-F54EB4FFA374}"/>
            </c:ext>
          </c:extLst>
        </c:ser>
        <c:ser>
          <c:idx val="1"/>
          <c:order val="1"/>
          <c:tx>
            <c:strRef>
              <c:f>Sheet1!$C$1</c:f>
              <c:strCache>
                <c:ptCount val="1"/>
                <c:pt idx="0">
                  <c:v>жене</c:v>
                </c:pt>
              </c:strCache>
            </c:strRef>
          </c:tx>
          <c:spPr>
            <a:solidFill>
              <a:schemeClr val="accent2"/>
            </a:solidFill>
            <a:ln>
              <a:noFill/>
            </a:ln>
            <a:effectLst/>
          </c:spPr>
          <c:invertIfNegative val="0"/>
          <c:cat>
            <c:strRef>
              <c:f>Sheet1!$A$2:$A$3</c:f>
              <c:strCache>
                <c:ptCount val="2"/>
                <c:pt idx="0">
                  <c:v>имају приходе</c:v>
                </c:pt>
                <c:pt idx="1">
                  <c:v>немају приходе</c:v>
                </c:pt>
              </c:strCache>
            </c:strRef>
          </c:cat>
          <c:val>
            <c:numRef>
              <c:f>Sheet1!$C$2:$C$3</c:f>
              <c:numCache>
                <c:formatCode>General</c:formatCode>
                <c:ptCount val="2"/>
                <c:pt idx="0">
                  <c:v>2</c:v>
                </c:pt>
                <c:pt idx="1">
                  <c:v>17</c:v>
                </c:pt>
              </c:numCache>
            </c:numRef>
          </c:val>
          <c:extLst>
            <c:ext xmlns:c16="http://schemas.microsoft.com/office/drawing/2014/chart" uri="{C3380CC4-5D6E-409C-BE32-E72D297353CC}">
              <c16:uniqueId val="{00000001-6DB9-4A6B-ADD8-F54EB4FFA374}"/>
            </c:ext>
          </c:extLst>
        </c:ser>
        <c:ser>
          <c:idx val="2"/>
          <c:order val="2"/>
          <c:tx>
            <c:strRef>
              <c:f>Sheet1!$D$1</c:f>
              <c:strCache>
                <c:ptCount val="1"/>
                <c:pt idx="0">
                  <c:v>Column1</c:v>
                </c:pt>
              </c:strCache>
            </c:strRef>
          </c:tx>
          <c:spPr>
            <a:solidFill>
              <a:schemeClr val="accent3"/>
            </a:solidFill>
            <a:ln>
              <a:noFill/>
            </a:ln>
            <a:effectLst/>
          </c:spPr>
          <c:invertIfNegative val="0"/>
          <c:cat>
            <c:strRef>
              <c:f>Sheet1!$A$2:$A$3</c:f>
              <c:strCache>
                <c:ptCount val="2"/>
                <c:pt idx="0">
                  <c:v>имају приходе</c:v>
                </c:pt>
                <c:pt idx="1">
                  <c:v>немају приходе</c:v>
                </c:pt>
              </c:strCache>
            </c:strRef>
          </c:cat>
          <c:val>
            <c:numRef>
              <c:f>Sheet1!$D$2:$D$3</c:f>
              <c:numCache>
                <c:formatCode>General</c:formatCode>
                <c:ptCount val="2"/>
              </c:numCache>
            </c:numRef>
          </c:val>
          <c:extLst>
            <c:ext xmlns:c16="http://schemas.microsoft.com/office/drawing/2014/chart" uri="{C3380CC4-5D6E-409C-BE32-E72D297353CC}">
              <c16:uniqueId val="{00000002-6DB9-4A6B-ADD8-F54EB4FFA374}"/>
            </c:ext>
          </c:extLst>
        </c:ser>
        <c:dLbls>
          <c:showLegendKey val="0"/>
          <c:showVal val="0"/>
          <c:showCatName val="0"/>
          <c:showSerName val="0"/>
          <c:showPercent val="0"/>
          <c:showBubbleSize val="0"/>
        </c:dLbls>
        <c:gapWidth val="182"/>
        <c:axId val="688693824"/>
        <c:axId val="688697760"/>
      </c:barChart>
      <c:catAx>
        <c:axId val="688693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697760"/>
        <c:crosses val="autoZero"/>
        <c:auto val="1"/>
        <c:lblAlgn val="ctr"/>
        <c:lblOffset val="100"/>
        <c:noMultiLvlLbl val="0"/>
      </c:catAx>
      <c:valAx>
        <c:axId val="68869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69382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мушкарци</c:v>
                </c:pt>
              </c:strCache>
            </c:strRef>
          </c:tx>
          <c:spPr>
            <a:solidFill>
              <a:schemeClr val="accent1"/>
            </a:solidFill>
            <a:ln>
              <a:noFill/>
            </a:ln>
            <a:effectLst/>
          </c:spPr>
          <c:invertIfNegative val="0"/>
          <c:cat>
            <c:strRef>
              <c:f>Sheet1!$A$2:$A$3</c:f>
              <c:strCache>
                <c:ptCount val="2"/>
                <c:pt idx="0">
                  <c:v>имају кућу/стан</c:v>
                </c:pt>
                <c:pt idx="1">
                  <c:v>немају кућу/стан</c:v>
                </c:pt>
              </c:strCache>
            </c:strRef>
          </c:cat>
          <c:val>
            <c:numRef>
              <c:f>Sheet1!$B$2:$B$3</c:f>
              <c:numCache>
                <c:formatCode>General</c:formatCode>
                <c:ptCount val="2"/>
                <c:pt idx="0">
                  <c:v>2</c:v>
                </c:pt>
                <c:pt idx="1">
                  <c:v>8</c:v>
                </c:pt>
              </c:numCache>
            </c:numRef>
          </c:val>
          <c:extLst>
            <c:ext xmlns:c16="http://schemas.microsoft.com/office/drawing/2014/chart" uri="{C3380CC4-5D6E-409C-BE32-E72D297353CC}">
              <c16:uniqueId val="{00000000-E0FB-4B1F-999E-554FB18DDD4F}"/>
            </c:ext>
          </c:extLst>
        </c:ser>
        <c:ser>
          <c:idx val="1"/>
          <c:order val="1"/>
          <c:tx>
            <c:strRef>
              <c:f>Sheet1!$C$1</c:f>
              <c:strCache>
                <c:ptCount val="1"/>
                <c:pt idx="0">
                  <c:v>жене</c:v>
                </c:pt>
              </c:strCache>
            </c:strRef>
          </c:tx>
          <c:spPr>
            <a:solidFill>
              <a:schemeClr val="accent2"/>
            </a:solidFill>
            <a:ln>
              <a:noFill/>
            </a:ln>
            <a:effectLst/>
          </c:spPr>
          <c:invertIfNegative val="0"/>
          <c:cat>
            <c:strRef>
              <c:f>Sheet1!$A$2:$A$3</c:f>
              <c:strCache>
                <c:ptCount val="2"/>
                <c:pt idx="0">
                  <c:v>имају кућу/стан</c:v>
                </c:pt>
                <c:pt idx="1">
                  <c:v>немају кућу/стан</c:v>
                </c:pt>
              </c:strCache>
            </c:strRef>
          </c:cat>
          <c:val>
            <c:numRef>
              <c:f>Sheet1!$C$2:$C$3</c:f>
              <c:numCache>
                <c:formatCode>General</c:formatCode>
                <c:ptCount val="2"/>
                <c:pt idx="0">
                  <c:v>0</c:v>
                </c:pt>
                <c:pt idx="1">
                  <c:v>18</c:v>
                </c:pt>
              </c:numCache>
            </c:numRef>
          </c:val>
          <c:extLst>
            <c:ext xmlns:c16="http://schemas.microsoft.com/office/drawing/2014/chart" uri="{C3380CC4-5D6E-409C-BE32-E72D297353CC}">
              <c16:uniqueId val="{00000001-E0FB-4B1F-999E-554FB18DDD4F}"/>
            </c:ext>
          </c:extLst>
        </c:ser>
        <c:ser>
          <c:idx val="2"/>
          <c:order val="2"/>
          <c:tx>
            <c:strRef>
              <c:f>Sheet1!$D$1</c:f>
              <c:strCache>
                <c:ptCount val="1"/>
                <c:pt idx="0">
                  <c:v>Column1</c:v>
                </c:pt>
              </c:strCache>
            </c:strRef>
          </c:tx>
          <c:spPr>
            <a:solidFill>
              <a:schemeClr val="accent3"/>
            </a:solidFill>
            <a:ln>
              <a:noFill/>
            </a:ln>
            <a:effectLst/>
          </c:spPr>
          <c:invertIfNegative val="0"/>
          <c:cat>
            <c:strRef>
              <c:f>Sheet1!$A$2:$A$3</c:f>
              <c:strCache>
                <c:ptCount val="2"/>
                <c:pt idx="0">
                  <c:v>имају кућу/стан</c:v>
                </c:pt>
                <c:pt idx="1">
                  <c:v>немају кућу/стан</c:v>
                </c:pt>
              </c:strCache>
            </c:strRef>
          </c:cat>
          <c:val>
            <c:numRef>
              <c:f>Sheet1!$D$2:$D$3</c:f>
              <c:numCache>
                <c:formatCode>General</c:formatCode>
                <c:ptCount val="2"/>
              </c:numCache>
            </c:numRef>
          </c:val>
          <c:extLst>
            <c:ext xmlns:c16="http://schemas.microsoft.com/office/drawing/2014/chart" uri="{C3380CC4-5D6E-409C-BE32-E72D297353CC}">
              <c16:uniqueId val="{00000002-E0FB-4B1F-999E-554FB18DDD4F}"/>
            </c:ext>
          </c:extLst>
        </c:ser>
        <c:dLbls>
          <c:showLegendKey val="0"/>
          <c:showVal val="0"/>
          <c:showCatName val="0"/>
          <c:showSerName val="0"/>
          <c:showPercent val="0"/>
          <c:showBubbleSize val="0"/>
        </c:dLbls>
        <c:gapWidth val="182"/>
        <c:axId val="688693824"/>
        <c:axId val="688697760"/>
      </c:barChart>
      <c:catAx>
        <c:axId val="688693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697760"/>
        <c:crosses val="autoZero"/>
        <c:auto val="1"/>
        <c:lblAlgn val="ctr"/>
        <c:lblOffset val="100"/>
        <c:noMultiLvlLbl val="0"/>
      </c:catAx>
      <c:valAx>
        <c:axId val="68869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69382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јануар</c:v>
                </c:pt>
                <c:pt idx="1">
                  <c:v>фебруар</c:v>
                </c:pt>
                <c:pt idx="2">
                  <c:v>март</c:v>
                </c:pt>
                <c:pt idx="3">
                  <c:v>април</c:v>
                </c:pt>
                <c:pt idx="4">
                  <c:v>мај</c:v>
                </c:pt>
                <c:pt idx="5">
                  <c:v>јун</c:v>
                </c:pt>
                <c:pt idx="6">
                  <c:v>јул</c:v>
                </c:pt>
                <c:pt idx="7">
                  <c:v>август</c:v>
                </c:pt>
                <c:pt idx="8">
                  <c:v>септембар</c:v>
                </c:pt>
                <c:pt idx="9">
                  <c:v>октобар</c:v>
                </c:pt>
                <c:pt idx="10">
                  <c:v>новембар</c:v>
                </c:pt>
                <c:pt idx="11">
                  <c:v>децембар</c:v>
                </c:pt>
              </c:strCache>
            </c:strRef>
          </c:cat>
          <c:val>
            <c:numRef>
              <c:f>Sheet1!$B$2:$B$13</c:f>
              <c:numCache>
                <c:formatCode>General</c:formatCode>
                <c:ptCount val="12"/>
                <c:pt idx="0">
                  <c:v>21</c:v>
                </c:pt>
                <c:pt idx="1">
                  <c:v>21</c:v>
                </c:pt>
                <c:pt idx="2">
                  <c:v>17</c:v>
                </c:pt>
                <c:pt idx="3">
                  <c:v>13</c:v>
                </c:pt>
                <c:pt idx="4">
                  <c:v>16</c:v>
                </c:pt>
                <c:pt idx="5">
                  <c:v>8</c:v>
                </c:pt>
                <c:pt idx="6">
                  <c:v>10</c:v>
                </c:pt>
                <c:pt idx="7">
                  <c:v>14</c:v>
                </c:pt>
                <c:pt idx="8">
                  <c:v>15</c:v>
                </c:pt>
                <c:pt idx="9">
                  <c:v>9</c:v>
                </c:pt>
                <c:pt idx="10">
                  <c:v>19</c:v>
                </c:pt>
                <c:pt idx="11">
                  <c:v>21</c:v>
                </c:pt>
              </c:numCache>
            </c:numRef>
          </c:val>
          <c:smooth val="0"/>
          <c:extLst>
            <c:ext xmlns:c16="http://schemas.microsoft.com/office/drawing/2014/chart" uri="{C3380CC4-5D6E-409C-BE32-E72D297353CC}">
              <c16:uniqueId val="{00000000-D88A-4302-9FAB-1F74242BB3F0}"/>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Sheet1!$A$2:$A$13</c:f>
              <c:strCache>
                <c:ptCount val="12"/>
                <c:pt idx="0">
                  <c:v>јануар</c:v>
                </c:pt>
                <c:pt idx="1">
                  <c:v>фебруар</c:v>
                </c:pt>
                <c:pt idx="2">
                  <c:v>март</c:v>
                </c:pt>
                <c:pt idx="3">
                  <c:v>април</c:v>
                </c:pt>
                <c:pt idx="4">
                  <c:v>мај</c:v>
                </c:pt>
                <c:pt idx="5">
                  <c:v>јун</c:v>
                </c:pt>
                <c:pt idx="6">
                  <c:v>јул</c:v>
                </c:pt>
                <c:pt idx="7">
                  <c:v>август</c:v>
                </c:pt>
                <c:pt idx="8">
                  <c:v>септембар</c:v>
                </c:pt>
                <c:pt idx="9">
                  <c:v>октобар</c:v>
                </c:pt>
                <c:pt idx="10">
                  <c:v>новембар</c:v>
                </c:pt>
                <c:pt idx="11">
                  <c:v>децембар</c:v>
                </c:pt>
              </c:strCache>
            </c:strRef>
          </c:cat>
          <c:val>
            <c:numRef>
              <c:f>Sheet1!$C$2:$C$13</c:f>
              <c:numCache>
                <c:formatCode>General</c:formatCode>
                <c:ptCount val="12"/>
              </c:numCache>
            </c:numRef>
          </c:val>
          <c:smooth val="0"/>
          <c:extLst>
            <c:ext xmlns:c16="http://schemas.microsoft.com/office/drawing/2014/chart" uri="{C3380CC4-5D6E-409C-BE32-E72D297353CC}">
              <c16:uniqueId val="{00000001-D88A-4302-9FAB-1F74242BB3F0}"/>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Sheet1!$A$2:$A$13</c:f>
              <c:strCache>
                <c:ptCount val="12"/>
                <c:pt idx="0">
                  <c:v>јануар</c:v>
                </c:pt>
                <c:pt idx="1">
                  <c:v>фебруар</c:v>
                </c:pt>
                <c:pt idx="2">
                  <c:v>март</c:v>
                </c:pt>
                <c:pt idx="3">
                  <c:v>април</c:v>
                </c:pt>
                <c:pt idx="4">
                  <c:v>мај</c:v>
                </c:pt>
                <c:pt idx="5">
                  <c:v>јун</c:v>
                </c:pt>
                <c:pt idx="6">
                  <c:v>јул</c:v>
                </c:pt>
                <c:pt idx="7">
                  <c:v>август</c:v>
                </c:pt>
                <c:pt idx="8">
                  <c:v>септембар</c:v>
                </c:pt>
                <c:pt idx="9">
                  <c:v>октобар</c:v>
                </c:pt>
                <c:pt idx="10">
                  <c:v>новембар</c:v>
                </c:pt>
                <c:pt idx="11">
                  <c:v>децембар</c:v>
                </c:pt>
              </c:strCache>
            </c:strRef>
          </c:cat>
          <c:val>
            <c:numRef>
              <c:f>Sheet1!$D$2:$D$13</c:f>
              <c:numCache>
                <c:formatCode>General</c:formatCode>
                <c:ptCount val="12"/>
              </c:numCache>
            </c:numRef>
          </c:val>
          <c:smooth val="0"/>
          <c:extLst>
            <c:ext xmlns:c16="http://schemas.microsoft.com/office/drawing/2014/chart" uri="{C3380CC4-5D6E-409C-BE32-E72D297353CC}">
              <c16:uniqueId val="{00000002-D88A-4302-9FAB-1F74242BB3F0}"/>
            </c:ext>
          </c:extLst>
        </c:ser>
        <c:dLbls>
          <c:showLegendKey val="0"/>
          <c:showVal val="0"/>
          <c:showCatName val="0"/>
          <c:showSerName val="0"/>
          <c:showPercent val="0"/>
          <c:showBubbleSize val="0"/>
        </c:dLbls>
        <c:marker val="1"/>
        <c:smooth val="0"/>
        <c:axId val="740069568"/>
        <c:axId val="740067928"/>
      </c:lineChart>
      <c:catAx>
        <c:axId val="74006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067928"/>
        <c:crosses val="autoZero"/>
        <c:auto val="1"/>
        <c:lblAlgn val="ctr"/>
        <c:lblOffset val="100"/>
        <c:noMultiLvlLbl val="0"/>
      </c:catAx>
      <c:valAx>
        <c:axId val="740067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06956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укупно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без основног образовања</c:v>
                </c:pt>
                <c:pt idx="1">
                  <c:v>основно образовање</c:v>
                </c:pt>
                <c:pt idx="2">
                  <c:v>средње образовање</c:v>
                </c:pt>
                <c:pt idx="3">
                  <c:v>факултетско образовање</c:v>
                </c:pt>
              </c:strCache>
            </c:strRef>
          </c:cat>
          <c:val>
            <c:numRef>
              <c:f>Sheet1!$B$2:$B$5</c:f>
              <c:numCache>
                <c:formatCode>0%</c:formatCode>
                <c:ptCount val="4"/>
                <c:pt idx="0">
                  <c:v>0.3</c:v>
                </c:pt>
                <c:pt idx="1">
                  <c:v>0.12</c:v>
                </c:pt>
                <c:pt idx="2">
                  <c:v>0.57999999999999996</c:v>
                </c:pt>
                <c:pt idx="3">
                  <c:v>0</c:v>
                </c:pt>
              </c:numCache>
            </c:numRef>
          </c:val>
          <c:extLst>
            <c:ext xmlns:c16="http://schemas.microsoft.com/office/drawing/2014/chart" uri="{C3380CC4-5D6E-409C-BE32-E72D297353CC}">
              <c16:uniqueId val="{00000000-05B4-4C47-98D7-BDECFF02C97B}"/>
            </c:ext>
          </c:extLst>
        </c:ser>
        <c:ser>
          <c:idx val="1"/>
          <c:order val="1"/>
          <c:tx>
            <c:strRef>
              <c:f>Sheet1!$C$1</c:f>
              <c:strCache>
                <c:ptCount val="1"/>
                <c:pt idx="0">
                  <c:v>мушкарци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без основног образовања</c:v>
                </c:pt>
                <c:pt idx="1">
                  <c:v>основно образовање</c:v>
                </c:pt>
                <c:pt idx="2">
                  <c:v>средње образовање</c:v>
                </c:pt>
                <c:pt idx="3">
                  <c:v>факултетско образовање</c:v>
                </c:pt>
              </c:strCache>
            </c:strRef>
          </c:cat>
          <c:val>
            <c:numRef>
              <c:f>Sheet1!$C$2:$C$5</c:f>
              <c:numCache>
                <c:formatCode>0%</c:formatCode>
                <c:ptCount val="4"/>
                <c:pt idx="0">
                  <c:v>0.28999999999999998</c:v>
                </c:pt>
                <c:pt idx="1">
                  <c:v>0</c:v>
                </c:pt>
                <c:pt idx="2">
                  <c:v>0.71</c:v>
                </c:pt>
                <c:pt idx="3">
                  <c:v>0</c:v>
                </c:pt>
              </c:numCache>
            </c:numRef>
          </c:val>
          <c:extLst>
            <c:ext xmlns:c16="http://schemas.microsoft.com/office/drawing/2014/chart" uri="{C3380CC4-5D6E-409C-BE32-E72D297353CC}">
              <c16:uniqueId val="{00000001-05B4-4C47-98D7-BDECFF02C97B}"/>
            </c:ext>
          </c:extLst>
        </c:ser>
        <c:ser>
          <c:idx val="2"/>
          <c:order val="2"/>
          <c:tx>
            <c:strRef>
              <c:f>Sheet1!$D$1</c:f>
              <c:strCache>
                <c:ptCount val="1"/>
                <c:pt idx="0">
                  <c:v>жене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без основног образовања</c:v>
                </c:pt>
                <c:pt idx="1">
                  <c:v>основно образовање</c:v>
                </c:pt>
                <c:pt idx="2">
                  <c:v>средње образовање</c:v>
                </c:pt>
                <c:pt idx="3">
                  <c:v>факултетско образовање</c:v>
                </c:pt>
              </c:strCache>
            </c:strRef>
          </c:cat>
          <c:val>
            <c:numRef>
              <c:f>Sheet1!$D$2:$D$5</c:f>
              <c:numCache>
                <c:formatCode>0%</c:formatCode>
                <c:ptCount val="4"/>
                <c:pt idx="0">
                  <c:v>0.32</c:v>
                </c:pt>
                <c:pt idx="1">
                  <c:v>0.15</c:v>
                </c:pt>
                <c:pt idx="2">
                  <c:v>0.53</c:v>
                </c:pt>
                <c:pt idx="3">
                  <c:v>0</c:v>
                </c:pt>
              </c:numCache>
            </c:numRef>
          </c:val>
          <c:extLst>
            <c:ext xmlns:c16="http://schemas.microsoft.com/office/drawing/2014/chart" uri="{C3380CC4-5D6E-409C-BE32-E72D297353CC}">
              <c16:uniqueId val="{00000002-05B4-4C47-98D7-BDECFF02C97B}"/>
            </c:ext>
          </c:extLst>
        </c:ser>
        <c:dLbls>
          <c:dLblPos val="outEnd"/>
          <c:showLegendKey val="0"/>
          <c:showVal val="1"/>
          <c:showCatName val="0"/>
          <c:showSerName val="0"/>
          <c:showPercent val="0"/>
          <c:showBubbleSize val="0"/>
        </c:dLbls>
        <c:gapWidth val="182"/>
        <c:axId val="895693000"/>
        <c:axId val="895699840"/>
      </c:barChart>
      <c:catAx>
        <c:axId val="8956930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699840"/>
        <c:crosses val="autoZero"/>
        <c:auto val="1"/>
        <c:lblAlgn val="ctr"/>
        <c:lblOffset val="100"/>
        <c:noMultiLvlLbl val="0"/>
      </c:catAx>
      <c:valAx>
        <c:axId val="895699840"/>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693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B6A-443D-9B39-62F8B56E269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B6A-443D-9B39-62F8B56E269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B6A-443D-9B39-62F8B56E269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B6A-443D-9B39-62F8B56E269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B6A-443D-9B39-62F8B56E269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4"/>
                <c:pt idx="0">
                  <c:v>нису заснивали заједницу</c:v>
                </c:pt>
                <c:pt idx="1">
                  <c:v>у ванбрачној заједници</c:v>
                </c:pt>
                <c:pt idx="2">
                  <c:v>разведене</c:v>
                </c:pt>
                <c:pt idx="3">
                  <c:v>у браку</c:v>
                </c:pt>
              </c:strCache>
            </c:strRef>
          </c:cat>
          <c:val>
            <c:numRef>
              <c:f>Sheet1!$B$2:$B$6</c:f>
              <c:numCache>
                <c:formatCode>General</c:formatCode>
                <c:ptCount val="5"/>
                <c:pt idx="0">
                  <c:v>48</c:v>
                </c:pt>
                <c:pt idx="1">
                  <c:v>10</c:v>
                </c:pt>
                <c:pt idx="2">
                  <c:v>18</c:v>
                </c:pt>
                <c:pt idx="3">
                  <c:v>14</c:v>
                </c:pt>
              </c:numCache>
            </c:numRef>
          </c:val>
          <c:extLst>
            <c:ext xmlns:c16="http://schemas.microsoft.com/office/drawing/2014/chart" uri="{C3380CC4-5D6E-409C-BE32-E72D297353CC}">
              <c16:uniqueId val="{0000000A-BB6A-443D-9B39-62F8B56E269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6545703526187"/>
          <c:y val="0.11011011011011011"/>
          <c:w val="0.46014492753623187"/>
          <c:h val="0.88988988988988993"/>
        </c:manualLayout>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9BE-4497-8792-BCCFBA473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9BE-4497-8792-BCCFBA473D8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имају децу</c:v>
                </c:pt>
                <c:pt idx="1">
                  <c:v>немају децу</c:v>
                </c:pt>
              </c:strCache>
            </c:strRef>
          </c:cat>
          <c:val>
            <c:numRef>
              <c:f>Sheet1!$B$2:$B$3</c:f>
              <c:numCache>
                <c:formatCode>General</c:formatCode>
                <c:ptCount val="2"/>
                <c:pt idx="0">
                  <c:v>47</c:v>
                </c:pt>
                <c:pt idx="1">
                  <c:v>53</c:v>
                </c:pt>
              </c:numCache>
            </c:numRef>
          </c:val>
          <c:extLst>
            <c:ext xmlns:c16="http://schemas.microsoft.com/office/drawing/2014/chart" uri="{C3380CC4-5D6E-409C-BE32-E72D297353CC}">
              <c16:uniqueId val="{00000004-C9BE-4497-8792-BCCFBA473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04-4B57-88B6-A622AD3D2FC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04-4B57-88B6-A622AD3D2FC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E74-4C97-A294-75BBF968E75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нису у заједници</c:v>
                </c:pt>
                <c:pt idx="1">
                  <c:v>у ванбрачној заједници</c:v>
                </c:pt>
                <c:pt idx="2">
                  <c:v>у браку</c:v>
                </c:pt>
              </c:strCache>
            </c:strRef>
          </c:cat>
          <c:val>
            <c:numRef>
              <c:f>Sheet1!$B$2:$B$4</c:f>
              <c:numCache>
                <c:formatCode>General</c:formatCode>
                <c:ptCount val="3"/>
                <c:pt idx="0">
                  <c:v>45</c:v>
                </c:pt>
                <c:pt idx="1">
                  <c:v>10</c:v>
                </c:pt>
                <c:pt idx="2">
                  <c:v>45</c:v>
                </c:pt>
              </c:numCache>
            </c:numRef>
          </c:val>
          <c:extLst>
            <c:ext xmlns:c16="http://schemas.microsoft.com/office/drawing/2014/chart" uri="{C3380CC4-5D6E-409C-BE32-E72D297353CC}">
              <c16:uniqueId val="{00000004-8A04-4B57-88B6-A622AD3D2FC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6545703526187"/>
          <c:y val="0.11011011011011011"/>
          <c:w val="0.46014492753623187"/>
          <c:h val="0.88988988988988993"/>
        </c:manualLayout>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DD6-4665-A941-186FE031789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DD6-4665-A941-186FE031789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98C-47AD-A43C-84C25C306FC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2"/>
                <c:pt idx="0">
                  <c:v>имају децу</c:v>
                </c:pt>
                <c:pt idx="1">
                  <c:v>немају децу</c:v>
                </c:pt>
              </c:strCache>
            </c:strRef>
          </c:cat>
          <c:val>
            <c:numRef>
              <c:f>Sheet1!$B$2:$B$4</c:f>
              <c:numCache>
                <c:formatCode>General</c:formatCode>
                <c:ptCount val="3"/>
                <c:pt idx="0">
                  <c:v>56</c:v>
                </c:pt>
                <c:pt idx="1">
                  <c:v>44</c:v>
                </c:pt>
              </c:numCache>
            </c:numRef>
          </c:val>
          <c:extLst>
            <c:ext xmlns:c16="http://schemas.microsoft.com/office/drawing/2014/chart" uri="{C3380CC4-5D6E-409C-BE32-E72D297353CC}">
              <c16:uniqueId val="{00000004-1DD6-4665-A941-186FE031789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r-Cyrl-RS" sz="1100"/>
              <a:t>број</a:t>
            </a:r>
            <a:r>
              <a:rPr lang="sr-Cyrl-RS" sz="1100" baseline="0"/>
              <a:t> идентификованих жртава међу страним држављанима по годинама</a:t>
            </a:r>
            <a:endParaRPr lang="en-US"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4</c:v>
                </c:pt>
                <c:pt idx="1">
                  <c:v>1</c:v>
                </c:pt>
                <c:pt idx="2">
                  <c:v>1</c:v>
                </c:pt>
                <c:pt idx="3">
                  <c:v>6</c:v>
                </c:pt>
                <c:pt idx="4">
                  <c:v>6</c:v>
                </c:pt>
                <c:pt idx="5">
                  <c:v>16</c:v>
                </c:pt>
              </c:numCache>
            </c:numRef>
          </c:val>
          <c:extLst>
            <c:ext xmlns:c16="http://schemas.microsoft.com/office/drawing/2014/chart" uri="{C3380CC4-5D6E-409C-BE32-E72D297353CC}">
              <c16:uniqueId val="{00000000-B036-40C3-BB33-F26E8BAAE750}"/>
            </c:ext>
          </c:extLst>
        </c:ser>
        <c:dLbls>
          <c:showLegendKey val="0"/>
          <c:showVal val="1"/>
          <c:showCatName val="0"/>
          <c:showSerName val="0"/>
          <c:showPercent val="0"/>
          <c:showBubbleSize val="0"/>
        </c:dLbls>
        <c:gapWidth val="79"/>
        <c:shape val="box"/>
        <c:axId val="702374576"/>
        <c:axId val="702374936"/>
        <c:axId val="0"/>
      </c:bar3DChart>
      <c:catAx>
        <c:axId val="702374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02374936"/>
        <c:crosses val="autoZero"/>
        <c:auto val="1"/>
        <c:lblAlgn val="ctr"/>
        <c:lblOffset val="100"/>
        <c:noMultiLvlLbl val="0"/>
      </c:catAx>
      <c:valAx>
        <c:axId val="702374936"/>
        <c:scaling>
          <c:orientation val="minMax"/>
        </c:scaling>
        <c:delete val="1"/>
        <c:axPos val="l"/>
        <c:numFmt formatCode="General" sourceLinked="1"/>
        <c:majorTickMark val="none"/>
        <c:minorTickMark val="none"/>
        <c:tickLblPos val="nextTo"/>
        <c:crossAx val="702374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32499477388341E-2"/>
          <c:y val="8.4235860409145602E-2"/>
          <c:w val="0.87105776600933738"/>
          <c:h val="0.79423424959966649"/>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39</c:v>
                </c:pt>
                <c:pt idx="1">
                  <c:v>57</c:v>
                </c:pt>
                <c:pt idx="2">
                  <c:v>46</c:v>
                </c:pt>
                <c:pt idx="3">
                  <c:v>62</c:v>
                </c:pt>
                <c:pt idx="4">
                  <c:v>66</c:v>
                </c:pt>
                <c:pt idx="5">
                  <c:v>71</c:v>
                </c:pt>
              </c:numCache>
            </c:numRef>
          </c:val>
          <c:smooth val="0"/>
          <c:extLst>
            <c:ext xmlns:c16="http://schemas.microsoft.com/office/drawing/2014/chart" uri="{C3380CC4-5D6E-409C-BE32-E72D297353CC}">
              <c16:uniqueId val="{00000000-D031-4354-ABA7-26FA81DFE5B4}"/>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numCache>
            </c:numRef>
          </c:val>
          <c:smooth val="0"/>
          <c:extLst>
            <c:ext xmlns:c16="http://schemas.microsoft.com/office/drawing/2014/chart" uri="{C3380CC4-5D6E-409C-BE32-E72D297353CC}">
              <c16:uniqueId val="{00000001-D031-4354-ABA7-26FA81DFE5B4}"/>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2019</c:v>
                </c:pt>
                <c:pt idx="1">
                  <c:v>2020</c:v>
                </c:pt>
                <c:pt idx="2">
                  <c:v>2021</c:v>
                </c:pt>
                <c:pt idx="3">
                  <c:v>2022</c:v>
                </c:pt>
                <c:pt idx="4">
                  <c:v>2023</c:v>
                </c:pt>
                <c:pt idx="5">
                  <c:v>2024</c:v>
                </c:pt>
              </c:numCache>
            </c:numRef>
          </c:cat>
          <c:val>
            <c:numRef>
              <c:f>Sheet1!$D$2:$D$7</c:f>
              <c:numCache>
                <c:formatCode>General</c:formatCode>
                <c:ptCount val="6"/>
              </c:numCache>
            </c:numRef>
          </c:val>
          <c:smooth val="0"/>
          <c:extLst>
            <c:ext xmlns:c16="http://schemas.microsoft.com/office/drawing/2014/chart" uri="{C3380CC4-5D6E-409C-BE32-E72D297353CC}">
              <c16:uniqueId val="{00000002-D031-4354-ABA7-26FA81DFE5B4}"/>
            </c:ext>
          </c:extLst>
        </c:ser>
        <c:dLbls>
          <c:showLegendKey val="0"/>
          <c:showVal val="0"/>
          <c:showCatName val="0"/>
          <c:showSerName val="0"/>
          <c:showPercent val="0"/>
          <c:showBubbleSize val="0"/>
        </c:dLbls>
        <c:marker val="1"/>
        <c:smooth val="0"/>
        <c:axId val="710804536"/>
        <c:axId val="710802240"/>
      </c:lineChart>
      <c:catAx>
        <c:axId val="710804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802240"/>
        <c:crosses val="autoZero"/>
        <c:auto val="1"/>
        <c:lblAlgn val="ctr"/>
        <c:lblOffset val="100"/>
        <c:noMultiLvlLbl val="0"/>
      </c:catAx>
      <c:valAx>
        <c:axId val="71080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804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a:t>Облици експлоатације у 2024. години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00F-4589-B581-95CB5E91E8F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00F-4589-B581-95CB5E91E8F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00F-4589-B581-95CB5E91E8F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00F-4589-B581-95CB5E91E8F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00F-4589-B581-95CB5E91E8F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00F-4589-B581-95CB5E91E8F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00F-4589-B581-95CB5E91E8F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A00F-4589-B581-95CB5E91E8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7"/>
                <c:pt idx="0">
                  <c:v>сексуална</c:v>
                </c:pt>
                <c:pt idx="1">
                  <c:v>принудни брак</c:v>
                </c:pt>
                <c:pt idx="2">
                  <c:v>радна</c:v>
                </c:pt>
                <c:pt idx="3">
                  <c:v>принуда на просјачење</c:v>
                </c:pt>
                <c:pt idx="4">
                  <c:v>вршење кривичних дела</c:v>
                </c:pt>
                <c:pt idx="5">
                  <c:v>учествовање у ратним сукобима</c:v>
                </c:pt>
                <c:pt idx="6">
                  <c:v>илегално усвојење</c:v>
                </c:pt>
              </c:strCache>
            </c:strRef>
          </c:cat>
          <c:val>
            <c:numRef>
              <c:f>Sheet1!$B$2:$B$9</c:f>
              <c:numCache>
                <c:formatCode>General</c:formatCode>
                <c:ptCount val="8"/>
                <c:pt idx="0">
                  <c:v>24</c:v>
                </c:pt>
                <c:pt idx="1">
                  <c:v>4</c:v>
                </c:pt>
                <c:pt idx="2">
                  <c:v>19</c:v>
                </c:pt>
                <c:pt idx="3">
                  <c:v>14</c:v>
                </c:pt>
                <c:pt idx="4">
                  <c:v>10</c:v>
                </c:pt>
                <c:pt idx="5">
                  <c:v>1</c:v>
                </c:pt>
                <c:pt idx="6">
                  <c:v>2</c:v>
                </c:pt>
              </c:numCache>
            </c:numRef>
          </c:val>
          <c:extLst>
            <c:ext xmlns:c16="http://schemas.microsoft.com/office/drawing/2014/chart" uri="{C3380CC4-5D6E-409C-BE32-E72D297353CC}">
              <c16:uniqueId val="{00000010-A00F-4589-B581-95CB5E91E8F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7"/>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сексуална експлоатација</c:v>
                </c:pt>
                <c:pt idx="1">
                  <c:v>радна експлоатација</c:v>
                </c:pt>
                <c:pt idx="2">
                  <c:v>принуда на просјачење</c:v>
                </c:pt>
                <c:pt idx="3">
                  <c:v>принуда на кривична дела</c:v>
                </c:pt>
                <c:pt idx="4">
                  <c:v>принудни брак</c:v>
                </c:pt>
                <c:pt idx="5">
                  <c:v>коришћење у оружаним сукобима</c:v>
                </c:pt>
                <c:pt idx="6">
                  <c:v>илегално усвојење</c:v>
                </c:pt>
              </c:strCache>
            </c:strRef>
          </c:cat>
          <c:val>
            <c:numRef>
              <c:f>Sheet1!$B$2:$B$8</c:f>
              <c:numCache>
                <c:formatCode>General</c:formatCode>
                <c:ptCount val="7"/>
                <c:pt idx="0">
                  <c:v>23.5</c:v>
                </c:pt>
                <c:pt idx="1">
                  <c:v>27.3</c:v>
                </c:pt>
                <c:pt idx="2">
                  <c:v>17.8</c:v>
                </c:pt>
                <c:pt idx="3">
                  <c:v>20.8</c:v>
                </c:pt>
                <c:pt idx="4">
                  <c:v>13</c:v>
                </c:pt>
                <c:pt idx="5">
                  <c:v>10</c:v>
                </c:pt>
                <c:pt idx="6">
                  <c:v>3.5</c:v>
                </c:pt>
              </c:numCache>
            </c:numRef>
          </c:val>
          <c:extLst>
            <c:ext xmlns:c16="http://schemas.microsoft.com/office/drawing/2014/chart" uri="{C3380CC4-5D6E-409C-BE32-E72D297353CC}">
              <c16:uniqueId val="{00000000-3619-4AB7-B5E1-E73D7FBEF2C4}"/>
            </c:ext>
          </c:extLst>
        </c:ser>
        <c:ser>
          <c:idx val="1"/>
          <c:order val="1"/>
          <c:tx>
            <c:strRef>
              <c:f>Sheet1!$C$1</c:f>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сексуална експлоатација</c:v>
                </c:pt>
                <c:pt idx="1">
                  <c:v>радна експлоатација</c:v>
                </c:pt>
                <c:pt idx="2">
                  <c:v>принуда на просјачење</c:v>
                </c:pt>
                <c:pt idx="3">
                  <c:v>принуда на кривична дела</c:v>
                </c:pt>
                <c:pt idx="4">
                  <c:v>принудни брак</c:v>
                </c:pt>
                <c:pt idx="5">
                  <c:v>коришћење у оружаним сукобима</c:v>
                </c:pt>
                <c:pt idx="6">
                  <c:v>илегално усвојење</c:v>
                </c:pt>
              </c:strCache>
            </c:strRef>
          </c:cat>
          <c:val>
            <c:numRef>
              <c:f>Sheet1!$C$2:$C$8</c:f>
              <c:numCache>
                <c:formatCode>General</c:formatCode>
                <c:ptCount val="7"/>
              </c:numCache>
            </c:numRef>
          </c:val>
          <c:extLst>
            <c:ext xmlns:c16="http://schemas.microsoft.com/office/drawing/2014/chart" uri="{C3380CC4-5D6E-409C-BE32-E72D297353CC}">
              <c16:uniqueId val="{00000001-3619-4AB7-B5E1-E73D7FBEF2C4}"/>
            </c:ext>
          </c:extLst>
        </c:ser>
        <c:ser>
          <c:idx val="2"/>
          <c:order val="2"/>
          <c:tx>
            <c:strRef>
              <c:f>Sheet1!$D$1</c:f>
              <c:strCache>
                <c:ptCount val="1"/>
                <c:pt idx="0">
                  <c:v>Column2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сексуална експлоатација</c:v>
                </c:pt>
                <c:pt idx="1">
                  <c:v>радна експлоатација</c:v>
                </c:pt>
                <c:pt idx="2">
                  <c:v>принуда на просјачење</c:v>
                </c:pt>
                <c:pt idx="3">
                  <c:v>принуда на кривична дела</c:v>
                </c:pt>
                <c:pt idx="4">
                  <c:v>принудни брак</c:v>
                </c:pt>
                <c:pt idx="5">
                  <c:v>коришћење у оружаним сукобима</c:v>
                </c:pt>
                <c:pt idx="6">
                  <c:v>илегално усвојење</c:v>
                </c:pt>
              </c:strCache>
            </c:strRef>
          </c:cat>
          <c:val>
            <c:numRef>
              <c:f>Sheet1!$D$2:$D$8</c:f>
              <c:numCache>
                <c:formatCode>General</c:formatCode>
                <c:ptCount val="7"/>
              </c:numCache>
            </c:numRef>
          </c:val>
          <c:extLst>
            <c:ext xmlns:c16="http://schemas.microsoft.com/office/drawing/2014/chart" uri="{C3380CC4-5D6E-409C-BE32-E72D297353CC}">
              <c16:uniqueId val="{00000002-3619-4AB7-B5E1-E73D7FBEF2C4}"/>
            </c:ext>
          </c:extLst>
        </c:ser>
        <c:dLbls>
          <c:dLblPos val="inEnd"/>
          <c:showLegendKey val="0"/>
          <c:showVal val="1"/>
          <c:showCatName val="0"/>
          <c:showSerName val="0"/>
          <c:showPercent val="0"/>
          <c:showBubbleSize val="0"/>
        </c:dLbls>
        <c:gapWidth val="65"/>
        <c:axId val="815364992"/>
        <c:axId val="815365648"/>
      </c:barChart>
      <c:catAx>
        <c:axId val="8153649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15365648"/>
        <c:crosses val="autoZero"/>
        <c:auto val="1"/>
        <c:lblAlgn val="ctr"/>
        <c:lblOffset val="100"/>
        <c:noMultiLvlLbl val="0"/>
      </c:catAx>
      <c:valAx>
        <c:axId val="8153656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815364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1-494F-B9E0-8BAC4DCB3D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1-494F-B9E0-8BAC4DCB3D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5FB-4394-88B1-460B3C61061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2"/>
                <c:pt idx="0">
                  <c:v>деца</c:v>
                </c:pt>
                <c:pt idx="1">
                  <c:v>одрасли</c:v>
                </c:pt>
              </c:strCache>
            </c:strRef>
          </c:cat>
          <c:val>
            <c:numRef>
              <c:f>Sheet1!$B$2:$B$4</c:f>
              <c:numCache>
                <c:formatCode>General</c:formatCode>
                <c:ptCount val="3"/>
                <c:pt idx="0">
                  <c:v>49</c:v>
                </c:pt>
                <c:pt idx="1">
                  <c:v>51</c:v>
                </c:pt>
              </c:numCache>
            </c:numRef>
          </c:val>
          <c:extLst>
            <c:ext xmlns:c16="http://schemas.microsoft.com/office/drawing/2014/chart" uri="{C3380CC4-5D6E-409C-BE32-E72D297353CC}">
              <c16:uniqueId val="{00000004-B571-494F-B9E0-8BAC4DCB3D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359-4296-8780-1A1A0F20AA9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359-4296-8780-1A1A0F20AA9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359-4296-8780-1A1A0F20AA9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359-4296-8780-1A1A0F20AA9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359-4296-8780-1A1A0F20AA9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FAF-441E-8305-D650EDFA306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FAF-441E-8305-D650EDFA306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принуда на просјачење</c:v>
                </c:pt>
                <c:pt idx="1">
                  <c:v>радна експлоатација</c:v>
                </c:pt>
                <c:pt idx="2">
                  <c:v>принудни брак</c:v>
                </c:pt>
                <c:pt idx="3">
                  <c:v>принуда на вршење кривичних дела</c:v>
                </c:pt>
                <c:pt idx="4">
                  <c:v>сексуална</c:v>
                </c:pt>
                <c:pt idx="5">
                  <c:v>коришћење у оружаним сукобима</c:v>
                </c:pt>
                <c:pt idx="6">
                  <c:v>илегално усвојење</c:v>
                </c:pt>
              </c:strCache>
            </c:strRef>
          </c:cat>
          <c:val>
            <c:numRef>
              <c:f>Sheet1!$B$2:$B$8</c:f>
              <c:numCache>
                <c:formatCode>0%</c:formatCode>
                <c:ptCount val="7"/>
                <c:pt idx="0">
                  <c:v>0.27</c:v>
                </c:pt>
                <c:pt idx="1">
                  <c:v>0.14000000000000001</c:v>
                </c:pt>
                <c:pt idx="2">
                  <c:v>0.11</c:v>
                </c:pt>
                <c:pt idx="3">
                  <c:v>0.19</c:v>
                </c:pt>
                <c:pt idx="4">
                  <c:v>0.22</c:v>
                </c:pt>
                <c:pt idx="5">
                  <c:v>0.02</c:v>
                </c:pt>
                <c:pt idx="6">
                  <c:v>0.05</c:v>
                </c:pt>
              </c:numCache>
            </c:numRef>
          </c:val>
          <c:extLst>
            <c:ext xmlns:c16="http://schemas.microsoft.com/office/drawing/2014/chart" uri="{C3380CC4-5D6E-409C-BE32-E72D297353CC}">
              <c16:uniqueId val="{0000000A-F359-4296-8780-1A1A0F20AA9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sr-Cyrl-RS"/>
              <a:t>родна структура</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старосна структура</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7CE-4EA4-BD8B-493B8410FD4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7CE-4EA4-BD8B-493B8410FD4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7CE-4EA4-BD8B-493B8410FD4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жене</c:v>
                </c:pt>
                <c:pt idx="1">
                  <c:v>мушкарци</c:v>
                </c:pt>
              </c:strCache>
            </c:strRef>
          </c:cat>
          <c:val>
            <c:numRef>
              <c:f>Sheet1!$B$2:$B$4</c:f>
              <c:numCache>
                <c:formatCode>General</c:formatCode>
                <c:ptCount val="3"/>
                <c:pt idx="0">
                  <c:v>49</c:v>
                </c:pt>
                <c:pt idx="1">
                  <c:v>22</c:v>
                </c:pt>
              </c:numCache>
            </c:numRef>
          </c:val>
          <c:extLst>
            <c:ext xmlns:c16="http://schemas.microsoft.com/office/drawing/2014/chart" uri="{C3380CC4-5D6E-409C-BE32-E72D297353CC}">
              <c16:uniqueId val="{00000006-57CE-4EA4-BD8B-493B8410FD4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4F-4DE5-A54A-6F360BFD15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4F-4DE5-A54A-6F360BFD15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E4F-4DE5-A54A-6F360BFD15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E4F-4DE5-A54A-6F360BFD154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E4F-4DE5-A54A-6F360BFD154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E4F-4DE5-A54A-6F360BFD154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5E7-44F8-973A-E418C5E940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6"/>
                <c:pt idx="0">
                  <c:v>сексуална експлоатација</c:v>
                </c:pt>
                <c:pt idx="1">
                  <c:v>радна експлоатација</c:v>
                </c:pt>
                <c:pt idx="2">
                  <c:v>принудни брак</c:v>
                </c:pt>
                <c:pt idx="3">
                  <c:v>принуда на просјачење</c:v>
                </c:pt>
                <c:pt idx="4">
                  <c:v>принуда на вршење кривичних дела</c:v>
                </c:pt>
                <c:pt idx="5">
                  <c:v>илегално усвојење </c:v>
                </c:pt>
              </c:strCache>
            </c:strRef>
          </c:cat>
          <c:val>
            <c:numRef>
              <c:f>Sheet1!$B$2:$B$8</c:f>
              <c:numCache>
                <c:formatCode>General</c:formatCode>
                <c:ptCount val="7"/>
                <c:pt idx="0">
                  <c:v>47</c:v>
                </c:pt>
                <c:pt idx="1">
                  <c:v>20</c:v>
                </c:pt>
                <c:pt idx="2">
                  <c:v>7</c:v>
                </c:pt>
                <c:pt idx="3">
                  <c:v>20</c:v>
                </c:pt>
                <c:pt idx="4">
                  <c:v>4</c:v>
                </c:pt>
                <c:pt idx="5">
                  <c:v>2</c:v>
                </c:pt>
              </c:numCache>
            </c:numRef>
          </c:val>
          <c:extLst>
            <c:ext xmlns:c16="http://schemas.microsoft.com/office/drawing/2014/chart" uri="{C3380CC4-5D6E-409C-BE32-E72D297353CC}">
              <c16:uniqueId val="{0000000C-6E4F-4DE5-A54A-6F360BFD15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28B4-06DB-4577-83B0-6BAD631A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29</Pages>
  <Words>4258</Words>
  <Characters>23125</Characters>
  <Application>Microsoft Office Word</Application>
  <DocSecurity>0</DocSecurity>
  <Lines>1217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 Јовановић</dc:creator>
  <cp:keywords/>
  <dc:description/>
  <cp:lastModifiedBy>Мирослав Јовановић</cp:lastModifiedBy>
  <cp:revision>5</cp:revision>
  <dcterms:created xsi:type="dcterms:W3CDTF">2025-03-23T11:35:00Z</dcterms:created>
  <dcterms:modified xsi:type="dcterms:W3CDTF">2025-03-23T15:18:00Z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5c3c14b1-1010-42b2-b263-7dbdecc3e90d</vt:lpwstr>
  </property>
</Properties>
</file>