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FAC4" w14:textId="0F55E189" w:rsidR="00BA360C" w:rsidRPr="00560036" w:rsidRDefault="00BA360C" w:rsidP="00BA360C">
      <w:pPr>
        <w:rPr>
          <w:lang w:val="sr-Cyrl-RS"/>
        </w:rPr>
      </w:pPr>
    </w:p>
    <w:p w14:paraId="43147430" w14:textId="5B9D98E7" w:rsidR="008529F3" w:rsidRPr="00BA360C" w:rsidRDefault="00BA360C" w:rsidP="006140B1">
      <w:pPr>
        <w:spacing w:after="160" w:line="259" w:lineRule="auto"/>
        <w:jc w:val="center"/>
        <w:rPr>
          <w:b/>
          <w:bCs/>
          <w:sz w:val="28"/>
          <w:szCs w:val="28"/>
          <w:lang w:val="sr-Cyrl-RS"/>
        </w:rPr>
      </w:pPr>
      <w:r w:rsidRPr="00BA360C">
        <w:rPr>
          <w:b/>
          <w:bCs/>
          <w:sz w:val="28"/>
          <w:szCs w:val="28"/>
          <w:lang w:val="sr-Cyrl-RS"/>
        </w:rPr>
        <w:t xml:space="preserve">Статистички извештај Центра за заштиту жртава трговине људима за </w:t>
      </w:r>
      <w:r w:rsidR="000B5D51">
        <w:rPr>
          <w:b/>
          <w:bCs/>
          <w:sz w:val="28"/>
          <w:szCs w:val="28"/>
          <w:lang w:val="sr-Cyrl-RS"/>
        </w:rPr>
        <w:t>новем</w:t>
      </w:r>
      <w:r w:rsidR="00602CAF">
        <w:rPr>
          <w:b/>
          <w:bCs/>
          <w:sz w:val="28"/>
          <w:szCs w:val="28"/>
          <w:lang w:val="sr-Cyrl-RS"/>
        </w:rPr>
        <w:t>бар</w:t>
      </w:r>
      <w:r w:rsidR="003C3860">
        <w:rPr>
          <w:b/>
          <w:bCs/>
          <w:sz w:val="28"/>
          <w:szCs w:val="28"/>
          <w:lang w:val="sr-Cyrl-RS"/>
        </w:rPr>
        <w:t xml:space="preserve"> </w:t>
      </w:r>
      <w:r w:rsidRPr="00BA360C">
        <w:rPr>
          <w:b/>
          <w:bCs/>
          <w:sz w:val="28"/>
          <w:szCs w:val="28"/>
          <w:lang w:val="sr-Cyrl-RS"/>
        </w:rPr>
        <w:t>202</w:t>
      </w:r>
      <w:r w:rsidRPr="006140B1">
        <w:rPr>
          <w:b/>
          <w:bCs/>
          <w:sz w:val="28"/>
          <w:szCs w:val="28"/>
          <w:lang w:val="sr-Cyrl-RS"/>
        </w:rPr>
        <w:t>2</w:t>
      </w:r>
      <w:r w:rsidRPr="00BA360C">
        <w:rPr>
          <w:b/>
          <w:bCs/>
          <w:sz w:val="28"/>
          <w:szCs w:val="28"/>
          <w:lang w:val="sr-Cyrl-RS"/>
        </w:rPr>
        <w:t>. године</w:t>
      </w:r>
    </w:p>
    <w:p w14:paraId="7ADC53A1" w14:textId="77777777" w:rsidR="00C3610C" w:rsidRPr="00BA360C" w:rsidRDefault="00C3610C" w:rsidP="00BA360C">
      <w:pPr>
        <w:spacing w:after="160" w:line="259" w:lineRule="auto"/>
        <w:jc w:val="center"/>
        <w:rPr>
          <w:lang w:val="sr-Cyrl-RS"/>
        </w:rPr>
      </w:pPr>
    </w:p>
    <w:p w14:paraId="19E44F6A" w14:textId="3D4E86F4" w:rsidR="00BA360C" w:rsidRPr="00BA360C" w:rsidRDefault="00BA360C" w:rsidP="00BA360C">
      <w:pPr>
        <w:spacing w:after="160" w:line="259" w:lineRule="auto"/>
        <w:rPr>
          <w:sz w:val="24"/>
          <w:szCs w:val="24"/>
          <w:lang w:val="sr-Cyrl-RS"/>
        </w:rPr>
      </w:pPr>
      <w:r w:rsidRPr="00BA360C">
        <w:rPr>
          <w:sz w:val="24"/>
          <w:szCs w:val="24"/>
          <w:lang w:val="sr-Cyrl-RS"/>
        </w:rPr>
        <w:t>Табела 1: Формално идентификоване жртве трговине људима</w:t>
      </w:r>
    </w:p>
    <w:p w14:paraId="66C749BB" w14:textId="77777777" w:rsidR="00BA360C" w:rsidRPr="00BA360C" w:rsidRDefault="00BA360C" w:rsidP="00BA360C">
      <w:pPr>
        <w:spacing w:after="160" w:line="259" w:lineRule="auto"/>
        <w:rPr>
          <w:sz w:val="24"/>
          <w:szCs w:val="24"/>
          <w:lang w:val="sr-Cyrl-RS"/>
        </w:rPr>
      </w:pPr>
    </w:p>
    <w:tbl>
      <w:tblPr>
        <w:tblStyle w:val="TableGrid"/>
        <w:tblpPr w:leftFromText="180" w:rightFromText="180" w:vertAnchor="page" w:horzAnchor="margin" w:tblpY="4237"/>
        <w:tblW w:w="0" w:type="auto"/>
        <w:tblInd w:w="0" w:type="dxa"/>
        <w:tblLayout w:type="fixed"/>
        <w:tblLook w:val="04A0" w:firstRow="1" w:lastRow="0" w:firstColumn="1" w:lastColumn="0" w:noHBand="0" w:noVBand="1"/>
      </w:tblPr>
      <w:tblGrid>
        <w:gridCol w:w="4219"/>
        <w:gridCol w:w="567"/>
        <w:gridCol w:w="567"/>
        <w:gridCol w:w="567"/>
        <w:gridCol w:w="567"/>
        <w:gridCol w:w="1276"/>
      </w:tblGrid>
      <w:tr w:rsidR="00BA360C" w:rsidRPr="00BA360C" w14:paraId="1DA4D6D9" w14:textId="77777777" w:rsidTr="00BA360C">
        <w:trPr>
          <w:trHeight w:val="270"/>
        </w:trPr>
        <w:tc>
          <w:tcPr>
            <w:tcW w:w="42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E0FAEA8" w14:textId="77777777" w:rsidR="00BA360C" w:rsidRPr="00BA360C" w:rsidRDefault="00BA360C" w:rsidP="00BA360C">
            <w:pPr>
              <w:spacing w:after="160" w:line="259" w:lineRule="auto"/>
              <w:jc w:val="center"/>
              <w:rPr>
                <w:rFonts w:ascii="Times New Roman" w:hAnsi="Times New Roman" w:cs="Times New Roman"/>
                <w:b/>
                <w:sz w:val="24"/>
                <w:szCs w:val="24"/>
              </w:rPr>
            </w:pPr>
            <w:proofErr w:type="spellStart"/>
            <w:r w:rsidRPr="00BA360C">
              <w:rPr>
                <w:rFonts w:ascii="Times New Roman" w:hAnsi="Times New Roman" w:cs="Times New Roman"/>
                <w:b/>
                <w:sz w:val="24"/>
                <w:szCs w:val="24"/>
              </w:rPr>
              <w:t>Врста</w:t>
            </w:r>
            <w:proofErr w:type="spellEnd"/>
            <w:r w:rsidRPr="00BA360C">
              <w:rPr>
                <w:rFonts w:ascii="Times New Roman" w:hAnsi="Times New Roman" w:cs="Times New Roman"/>
                <w:b/>
                <w:sz w:val="24"/>
                <w:szCs w:val="24"/>
              </w:rPr>
              <w:t xml:space="preserve"> </w:t>
            </w:r>
            <w:proofErr w:type="spellStart"/>
            <w:r w:rsidRPr="00BA360C">
              <w:rPr>
                <w:rFonts w:ascii="Times New Roman" w:hAnsi="Times New Roman" w:cs="Times New Roman"/>
                <w:b/>
                <w:sz w:val="24"/>
                <w:szCs w:val="24"/>
              </w:rPr>
              <w:t>експлоатације</w:t>
            </w:r>
            <w:proofErr w:type="spellEnd"/>
            <w:r w:rsidRPr="00BA360C">
              <w:rPr>
                <w:rFonts w:ascii="Times New Roman" w:hAnsi="Times New Roman" w:cs="Times New Roman"/>
                <w:b/>
                <w:sz w:val="24"/>
                <w:szCs w:val="24"/>
              </w:rPr>
              <w:t xml:space="preserve"> </w:t>
            </w:r>
          </w:p>
          <w:p w14:paraId="1AAC4DE2" w14:textId="77777777" w:rsidR="00BA360C" w:rsidRPr="00BA360C" w:rsidRDefault="00BA360C" w:rsidP="00BA360C">
            <w:pPr>
              <w:spacing w:after="160" w:line="259" w:lineRule="auto"/>
              <w:jc w:val="center"/>
              <w:rPr>
                <w:rFonts w:ascii="Times New Roman" w:hAnsi="Times New Roman" w:cs="Times New Roman"/>
                <w:b/>
                <w:sz w:val="24"/>
                <w:szCs w:val="24"/>
              </w:rPr>
            </w:pPr>
          </w:p>
          <w:p w14:paraId="5F348B53" w14:textId="77777777" w:rsidR="00BA360C" w:rsidRPr="00BA360C" w:rsidRDefault="00BA360C" w:rsidP="00BA360C">
            <w:pPr>
              <w:spacing w:after="160" w:line="259" w:lineRule="auto"/>
              <w:jc w:val="center"/>
              <w:rPr>
                <w:rFonts w:ascii="Times New Roman" w:hAnsi="Times New Roman" w:cs="Times New Roman"/>
                <w:b/>
                <w:sz w:val="24"/>
                <w:szCs w:val="24"/>
              </w:rPr>
            </w:pPr>
          </w:p>
          <w:p w14:paraId="7DD1E024" w14:textId="77777777" w:rsidR="00BA360C" w:rsidRPr="00BA360C" w:rsidRDefault="00BA360C" w:rsidP="00BA360C">
            <w:pPr>
              <w:spacing w:after="160" w:line="259" w:lineRule="auto"/>
              <w:jc w:val="center"/>
              <w:rPr>
                <w:rFonts w:ascii="Times New Roman" w:hAnsi="Times New Roman" w:cs="Times New Roman"/>
                <w:b/>
                <w:sz w:val="24"/>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790C1FB" w14:textId="77777777" w:rsidR="00BA360C" w:rsidRPr="00BA360C" w:rsidRDefault="00BA360C" w:rsidP="00BA360C">
            <w:pPr>
              <w:spacing w:after="160" w:line="259" w:lineRule="auto"/>
              <w:jc w:val="center"/>
              <w:rPr>
                <w:rFonts w:ascii="Times New Roman" w:hAnsi="Times New Roman" w:cs="Times New Roman"/>
                <w:b/>
                <w:sz w:val="24"/>
                <w:szCs w:val="24"/>
              </w:rPr>
            </w:pPr>
            <w:proofErr w:type="spellStart"/>
            <w:r w:rsidRPr="00BA360C">
              <w:rPr>
                <w:rFonts w:ascii="Times New Roman" w:hAnsi="Times New Roman" w:cs="Times New Roman"/>
                <w:b/>
                <w:sz w:val="24"/>
                <w:szCs w:val="24"/>
              </w:rPr>
              <w:t>до</w:t>
            </w:r>
            <w:proofErr w:type="spellEnd"/>
            <w:r w:rsidRPr="00BA360C">
              <w:rPr>
                <w:rFonts w:ascii="Times New Roman" w:hAnsi="Times New Roman" w:cs="Times New Roman"/>
                <w:b/>
                <w:sz w:val="24"/>
                <w:szCs w:val="24"/>
              </w:rPr>
              <w:t xml:space="preserve"> 18 </w:t>
            </w:r>
            <w:proofErr w:type="spellStart"/>
            <w:r w:rsidRPr="00BA360C">
              <w:rPr>
                <w:rFonts w:ascii="Times New Roman" w:hAnsi="Times New Roman" w:cs="Times New Roman"/>
                <w:b/>
                <w:sz w:val="24"/>
                <w:szCs w:val="24"/>
              </w:rPr>
              <w:t>година</w:t>
            </w:r>
            <w:proofErr w:type="spellEnd"/>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76EB299" w14:textId="77777777" w:rsidR="00BA360C" w:rsidRPr="00BA360C" w:rsidRDefault="00BA360C" w:rsidP="00BA360C">
            <w:pPr>
              <w:spacing w:after="160" w:line="259" w:lineRule="auto"/>
              <w:jc w:val="center"/>
              <w:rPr>
                <w:rFonts w:ascii="Times New Roman" w:hAnsi="Times New Roman" w:cs="Times New Roman"/>
                <w:b/>
                <w:sz w:val="24"/>
                <w:szCs w:val="24"/>
              </w:rPr>
            </w:pPr>
            <w:proofErr w:type="spellStart"/>
            <w:r w:rsidRPr="00BA360C">
              <w:rPr>
                <w:rFonts w:ascii="Times New Roman" w:hAnsi="Times New Roman" w:cs="Times New Roman"/>
                <w:b/>
                <w:sz w:val="24"/>
                <w:szCs w:val="24"/>
              </w:rPr>
              <w:t>преко</w:t>
            </w:r>
            <w:proofErr w:type="spellEnd"/>
            <w:r w:rsidRPr="00BA360C">
              <w:rPr>
                <w:rFonts w:ascii="Times New Roman" w:hAnsi="Times New Roman" w:cs="Times New Roman"/>
                <w:b/>
                <w:sz w:val="24"/>
                <w:szCs w:val="24"/>
              </w:rPr>
              <w:t xml:space="preserve"> 18 </w:t>
            </w:r>
            <w:proofErr w:type="spellStart"/>
            <w:r w:rsidRPr="00BA360C">
              <w:rPr>
                <w:rFonts w:ascii="Times New Roman" w:hAnsi="Times New Roman" w:cs="Times New Roman"/>
                <w:b/>
                <w:sz w:val="24"/>
                <w:szCs w:val="24"/>
              </w:rPr>
              <w:t>година</w:t>
            </w:r>
            <w:proofErr w:type="spellEnd"/>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3CC64729" w14:textId="77777777" w:rsidR="00BA360C" w:rsidRPr="00BA360C" w:rsidRDefault="00BA360C" w:rsidP="00BA360C">
            <w:pPr>
              <w:spacing w:after="160" w:line="259" w:lineRule="auto"/>
              <w:rPr>
                <w:rFonts w:ascii="Times New Roman" w:hAnsi="Times New Roman" w:cs="Times New Roman"/>
                <w:b/>
                <w:sz w:val="24"/>
                <w:szCs w:val="24"/>
                <w:lang w:val="sr-Cyrl-RS"/>
              </w:rPr>
            </w:pPr>
            <w:r w:rsidRPr="00BA360C">
              <w:rPr>
                <w:rFonts w:ascii="Times New Roman" w:hAnsi="Times New Roman" w:cs="Times New Roman"/>
                <w:b/>
                <w:sz w:val="24"/>
                <w:szCs w:val="24"/>
                <w:lang w:val="sr-Cyrl-RS"/>
              </w:rPr>
              <w:t>Укупно</w:t>
            </w:r>
          </w:p>
        </w:tc>
      </w:tr>
      <w:tr w:rsidR="00BA360C" w:rsidRPr="00BA360C" w14:paraId="48F9C727" w14:textId="77777777" w:rsidTr="00BA360C">
        <w:trPr>
          <w:trHeight w:val="270"/>
        </w:trPr>
        <w:tc>
          <w:tcPr>
            <w:tcW w:w="42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D30C56" w14:textId="77777777" w:rsidR="00BA360C" w:rsidRPr="00BA360C" w:rsidRDefault="00BA360C" w:rsidP="00BA360C">
            <w:pPr>
              <w:spacing w:after="160" w:line="259" w:lineRule="auto"/>
              <w:rPr>
                <w:rFonts w:ascii="Times New Roman" w:hAnsi="Times New Roman" w:cs="Times New Roman"/>
                <w:b/>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hideMark/>
          </w:tcPr>
          <w:p w14:paraId="568D2059" w14:textId="77777777" w:rsidR="00BA360C" w:rsidRPr="00BA360C" w:rsidRDefault="00BA360C" w:rsidP="00BA360C">
            <w:pPr>
              <w:spacing w:after="160" w:line="259" w:lineRule="auto"/>
              <w:jc w:val="center"/>
              <w:rPr>
                <w:rFonts w:ascii="Times New Roman" w:hAnsi="Times New Roman" w:cs="Times New Roman"/>
                <w:b/>
                <w:sz w:val="24"/>
                <w:szCs w:val="24"/>
              </w:rPr>
            </w:pPr>
            <w:r w:rsidRPr="00BA360C">
              <w:rPr>
                <w:rFonts w:ascii="Times New Roman" w:hAnsi="Times New Roman" w:cs="Times New Roman"/>
                <w:b/>
                <w:sz w:val="24"/>
                <w:szCs w:val="24"/>
              </w:rPr>
              <w:t>Ж.</w:t>
            </w: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hideMark/>
          </w:tcPr>
          <w:p w14:paraId="7F1EDFC1" w14:textId="77777777" w:rsidR="00BA360C" w:rsidRPr="00BA360C" w:rsidRDefault="00BA360C" w:rsidP="00BA360C">
            <w:pPr>
              <w:spacing w:after="160" w:line="259" w:lineRule="auto"/>
              <w:jc w:val="center"/>
              <w:rPr>
                <w:rFonts w:ascii="Times New Roman" w:hAnsi="Times New Roman" w:cs="Times New Roman"/>
                <w:b/>
                <w:sz w:val="24"/>
                <w:szCs w:val="24"/>
              </w:rPr>
            </w:pPr>
            <w:r w:rsidRPr="00BA360C">
              <w:rPr>
                <w:rFonts w:ascii="Times New Roman" w:hAnsi="Times New Roman" w:cs="Times New Roman"/>
                <w:b/>
                <w:sz w:val="24"/>
                <w:szCs w:val="24"/>
              </w:rPr>
              <w:t>M.</w:t>
            </w: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hideMark/>
          </w:tcPr>
          <w:p w14:paraId="5E7ADEC1" w14:textId="77777777" w:rsidR="00BA360C" w:rsidRPr="00BA360C" w:rsidRDefault="00BA360C" w:rsidP="00BA360C">
            <w:pPr>
              <w:spacing w:after="160" w:line="259" w:lineRule="auto"/>
              <w:jc w:val="center"/>
              <w:rPr>
                <w:rFonts w:ascii="Times New Roman" w:hAnsi="Times New Roman" w:cs="Times New Roman"/>
                <w:b/>
                <w:sz w:val="24"/>
                <w:szCs w:val="24"/>
              </w:rPr>
            </w:pPr>
            <w:r w:rsidRPr="00BA360C">
              <w:rPr>
                <w:rFonts w:ascii="Times New Roman" w:hAnsi="Times New Roman" w:cs="Times New Roman"/>
                <w:b/>
                <w:sz w:val="24"/>
                <w:szCs w:val="24"/>
              </w:rPr>
              <w:t>Ж.</w:t>
            </w: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hideMark/>
          </w:tcPr>
          <w:p w14:paraId="2AC084D5" w14:textId="77777777" w:rsidR="00BA360C" w:rsidRPr="00BA360C" w:rsidRDefault="00BA360C" w:rsidP="00BA360C">
            <w:pPr>
              <w:spacing w:after="160" w:line="259" w:lineRule="auto"/>
              <w:jc w:val="center"/>
              <w:rPr>
                <w:rFonts w:ascii="Times New Roman" w:hAnsi="Times New Roman" w:cs="Times New Roman"/>
                <w:b/>
                <w:sz w:val="24"/>
                <w:szCs w:val="24"/>
              </w:rPr>
            </w:pPr>
            <w:r w:rsidRPr="00BA360C">
              <w:rPr>
                <w:rFonts w:ascii="Times New Roman" w:hAnsi="Times New Roman" w:cs="Times New Roman"/>
                <w:b/>
                <w:sz w:val="24"/>
                <w:szCs w:val="24"/>
              </w:rPr>
              <w:t>M.</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B49661" w14:textId="77777777" w:rsidR="00BA360C" w:rsidRPr="00BA360C" w:rsidRDefault="00BA360C" w:rsidP="00BA360C">
            <w:pPr>
              <w:spacing w:after="160" w:line="259" w:lineRule="auto"/>
              <w:rPr>
                <w:rFonts w:ascii="Times New Roman" w:hAnsi="Times New Roman" w:cs="Times New Roman"/>
                <w:b/>
                <w:sz w:val="24"/>
                <w:szCs w:val="24"/>
                <w:lang w:val="sr-Cyrl-RS"/>
              </w:rPr>
            </w:pPr>
          </w:p>
        </w:tc>
      </w:tr>
      <w:tr w:rsidR="00BA360C" w:rsidRPr="00BA360C" w14:paraId="2BFB828B" w14:textId="77777777" w:rsidTr="00BA360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9FAAF" w14:textId="77777777" w:rsidR="00BA360C" w:rsidRPr="00BA360C" w:rsidRDefault="00BA360C" w:rsidP="00BA360C">
            <w:pPr>
              <w:spacing w:after="160" w:line="259" w:lineRule="auto"/>
              <w:rPr>
                <w:rFonts w:ascii="Times New Roman" w:hAnsi="Times New Roman" w:cs="Times New Roman"/>
                <w:sz w:val="24"/>
                <w:szCs w:val="24"/>
                <w:lang w:val="sr-Cyrl-RS"/>
              </w:rPr>
            </w:pPr>
            <w:r w:rsidRPr="00BA360C">
              <w:rPr>
                <w:rFonts w:ascii="Times New Roman" w:hAnsi="Times New Roman" w:cs="Times New Roman"/>
                <w:sz w:val="24"/>
                <w:szCs w:val="24"/>
                <w:lang w:val="sr-Cyrl-RS"/>
              </w:rPr>
              <w:t xml:space="preserve">Сексуална </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63F2EB68" w14:textId="5B75FA59" w:rsidR="00BA360C" w:rsidRPr="000B5D51" w:rsidRDefault="000B5D51" w:rsidP="00BA360C">
            <w:pPr>
              <w:spacing w:after="160" w:line="259"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793DDAD5" w14:textId="39181D09" w:rsidR="00BA360C" w:rsidRPr="00FF71F0"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5501065A" w14:textId="39F1D586" w:rsidR="00BA360C" w:rsidRPr="00560036"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auto"/>
              <w:right w:val="single" w:sz="4" w:space="0" w:color="000000" w:themeColor="text1"/>
            </w:tcBorders>
          </w:tcPr>
          <w:p w14:paraId="235D96F8" w14:textId="77777777" w:rsidR="00BA360C" w:rsidRPr="00BA360C" w:rsidRDefault="00BA360C" w:rsidP="00BA360C">
            <w:pPr>
              <w:spacing w:after="160" w:line="259" w:lineRule="auto"/>
              <w:jc w:val="center"/>
              <w:rPr>
                <w:rFonts w:ascii="Times New Roman" w:hAnsi="Times New Roman" w:cs="Times New Roman"/>
                <w:sz w:val="24"/>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58756DA0" w14:textId="58121653" w:rsidR="00BA360C" w:rsidRPr="000B5D51" w:rsidRDefault="000B5D51" w:rsidP="00376D1A">
            <w:pPr>
              <w:spacing w:after="160" w:line="259"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1</w:t>
            </w:r>
          </w:p>
        </w:tc>
      </w:tr>
      <w:tr w:rsidR="00BA360C" w:rsidRPr="00BA360C" w14:paraId="0EF3B7E5" w14:textId="77777777" w:rsidTr="00BA360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BEC27" w14:textId="77777777" w:rsidR="00BA360C" w:rsidRPr="00BA360C" w:rsidRDefault="00BA360C" w:rsidP="00BA360C">
            <w:pPr>
              <w:spacing w:after="160" w:line="259" w:lineRule="auto"/>
              <w:rPr>
                <w:rFonts w:ascii="Times New Roman" w:hAnsi="Times New Roman" w:cs="Times New Roman"/>
                <w:sz w:val="24"/>
                <w:szCs w:val="24"/>
                <w:lang w:val="sr-Cyrl-RS"/>
              </w:rPr>
            </w:pPr>
            <w:r w:rsidRPr="00BA360C">
              <w:rPr>
                <w:rFonts w:ascii="Times New Roman" w:hAnsi="Times New Roman" w:cs="Times New Roman"/>
                <w:sz w:val="24"/>
                <w:szCs w:val="24"/>
                <w:lang w:val="sr-Cyrl-RS"/>
              </w:rPr>
              <w:t>Принуда на брак</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2C2F9652" w14:textId="5B702126" w:rsidR="00BA360C" w:rsidRPr="00BA360C"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38A68EE6" w14:textId="77777777" w:rsidR="00BA360C" w:rsidRPr="00BA360C" w:rsidRDefault="00BA360C" w:rsidP="00BA360C">
            <w:pPr>
              <w:spacing w:after="160" w:line="259" w:lineRule="auto"/>
              <w:jc w:val="cente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68C4CF7D" w14:textId="236B6D97" w:rsidR="00BA360C" w:rsidRPr="00560036"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auto"/>
              <w:right w:val="single" w:sz="4" w:space="0" w:color="000000" w:themeColor="text1"/>
            </w:tcBorders>
          </w:tcPr>
          <w:p w14:paraId="6158E89E" w14:textId="77777777" w:rsidR="00BA360C" w:rsidRPr="00BA360C" w:rsidRDefault="00BA360C" w:rsidP="00BA360C">
            <w:pPr>
              <w:spacing w:after="160" w:line="259" w:lineRule="auto"/>
              <w:jc w:val="center"/>
              <w:rPr>
                <w:rFonts w:ascii="Times New Roman" w:hAnsi="Times New Roman" w:cs="Times New Roman"/>
                <w:sz w:val="24"/>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2AE0D90E" w14:textId="1CD2BB82" w:rsidR="00BA360C" w:rsidRPr="00560036" w:rsidRDefault="00BA360C" w:rsidP="00BA360C">
            <w:pPr>
              <w:spacing w:after="160" w:line="259" w:lineRule="auto"/>
              <w:jc w:val="center"/>
              <w:rPr>
                <w:rFonts w:ascii="Times New Roman" w:hAnsi="Times New Roman" w:cs="Times New Roman"/>
                <w:b/>
                <w:sz w:val="28"/>
                <w:szCs w:val="28"/>
                <w:lang w:val="sr-Cyrl-RS"/>
              </w:rPr>
            </w:pPr>
          </w:p>
        </w:tc>
      </w:tr>
      <w:tr w:rsidR="00BA360C" w:rsidRPr="00BA360C" w14:paraId="7B07294D" w14:textId="77777777" w:rsidTr="00BA360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27C72" w14:textId="77777777" w:rsidR="00BA360C" w:rsidRPr="00BA360C" w:rsidRDefault="00BA360C" w:rsidP="00BA360C">
            <w:pPr>
              <w:spacing w:after="160" w:line="259" w:lineRule="auto"/>
              <w:rPr>
                <w:rFonts w:ascii="Times New Roman" w:hAnsi="Times New Roman" w:cs="Times New Roman"/>
                <w:sz w:val="24"/>
                <w:szCs w:val="24"/>
                <w:lang w:val="sr-Cyrl-RS"/>
              </w:rPr>
            </w:pPr>
            <w:r w:rsidRPr="00BA360C">
              <w:rPr>
                <w:rFonts w:ascii="Times New Roman" w:hAnsi="Times New Roman" w:cs="Times New Roman"/>
                <w:sz w:val="24"/>
                <w:szCs w:val="24"/>
                <w:lang w:val="sr-Cyrl-RS"/>
              </w:rPr>
              <w:t>Радна</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29CCFA5B" w14:textId="2D35AF12" w:rsidR="00BA360C" w:rsidRPr="00FF71F0"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37AD3FD6" w14:textId="77777777" w:rsidR="00BA360C" w:rsidRPr="00BA360C" w:rsidRDefault="00BA360C" w:rsidP="00BA360C">
            <w:pPr>
              <w:spacing w:after="160" w:line="259" w:lineRule="auto"/>
              <w:jc w:val="cente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0C76D939" w14:textId="1FFC4D7E" w:rsidR="00BA360C" w:rsidRPr="00BA360C"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46782970" w14:textId="0983CA80" w:rsidR="00BA360C" w:rsidRPr="00FF71F0" w:rsidRDefault="00BA360C" w:rsidP="00BA360C">
            <w:pPr>
              <w:spacing w:after="160" w:line="259" w:lineRule="auto"/>
              <w:jc w:val="center"/>
              <w:rPr>
                <w:rFonts w:ascii="Times New Roman" w:hAnsi="Times New Roman" w:cs="Times New Roman"/>
                <w:sz w:val="24"/>
                <w:szCs w:val="24"/>
                <w:lang w:val="sr-Cyrl-RS"/>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0ADA7D57" w14:textId="4BE77517" w:rsidR="00BA360C" w:rsidRPr="00FF71F0" w:rsidRDefault="00BA360C" w:rsidP="00BA360C">
            <w:pPr>
              <w:spacing w:after="160" w:line="259" w:lineRule="auto"/>
              <w:jc w:val="center"/>
              <w:rPr>
                <w:rFonts w:ascii="Times New Roman" w:hAnsi="Times New Roman" w:cs="Times New Roman"/>
                <w:b/>
                <w:sz w:val="28"/>
                <w:szCs w:val="28"/>
                <w:lang w:val="sr-Cyrl-RS"/>
              </w:rPr>
            </w:pPr>
          </w:p>
        </w:tc>
      </w:tr>
      <w:tr w:rsidR="00BA360C" w:rsidRPr="00BA360C" w14:paraId="71CF16BA" w14:textId="77777777" w:rsidTr="00BA360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85FBD" w14:textId="77777777" w:rsidR="00BA360C" w:rsidRPr="00BA360C" w:rsidRDefault="00BA360C" w:rsidP="00BA360C">
            <w:pPr>
              <w:spacing w:after="160" w:line="259" w:lineRule="auto"/>
              <w:rPr>
                <w:rFonts w:ascii="Times New Roman" w:hAnsi="Times New Roman" w:cs="Times New Roman"/>
                <w:sz w:val="24"/>
                <w:szCs w:val="24"/>
                <w:lang w:val="sr-Cyrl-RS"/>
              </w:rPr>
            </w:pPr>
            <w:r w:rsidRPr="00BA360C">
              <w:rPr>
                <w:rFonts w:ascii="Times New Roman" w:hAnsi="Times New Roman" w:cs="Times New Roman"/>
                <w:sz w:val="24"/>
                <w:szCs w:val="24"/>
                <w:lang w:val="sr-Cyrl-RS"/>
              </w:rPr>
              <w:t>Принуда на просјачење</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0E0DBDBD" w14:textId="36AAD45F" w:rsidR="00BA360C" w:rsidRPr="004976D8" w:rsidRDefault="00BA360C" w:rsidP="00BA360C">
            <w:pPr>
              <w:spacing w:after="160" w:line="259"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4034BA9A" w14:textId="72AC3BBC" w:rsidR="00BA360C" w:rsidRPr="00646AB2"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41E76F9A" w14:textId="6D1FA93B" w:rsidR="00BA360C" w:rsidRPr="00560036"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66B12FA0" w14:textId="64BCCA2C" w:rsidR="00BA360C" w:rsidRPr="00560036" w:rsidRDefault="00BA360C" w:rsidP="00BA360C">
            <w:pPr>
              <w:spacing w:after="160" w:line="259" w:lineRule="auto"/>
              <w:jc w:val="center"/>
              <w:rPr>
                <w:rFonts w:ascii="Times New Roman" w:hAnsi="Times New Roman" w:cs="Times New Roman"/>
                <w:sz w:val="24"/>
                <w:szCs w:val="24"/>
                <w:lang w:val="sr-Cyrl-RS"/>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367CEE4F" w14:textId="77B48E1C" w:rsidR="00BA360C" w:rsidRPr="00560036" w:rsidRDefault="00BA360C" w:rsidP="00BA360C">
            <w:pPr>
              <w:spacing w:after="160" w:line="259" w:lineRule="auto"/>
              <w:jc w:val="center"/>
              <w:rPr>
                <w:rFonts w:ascii="Times New Roman" w:hAnsi="Times New Roman" w:cs="Times New Roman"/>
                <w:b/>
                <w:sz w:val="28"/>
                <w:szCs w:val="28"/>
                <w:lang w:val="sr-Cyrl-RS"/>
              </w:rPr>
            </w:pPr>
          </w:p>
        </w:tc>
      </w:tr>
      <w:tr w:rsidR="00BA360C" w:rsidRPr="00BA360C" w14:paraId="664DA8EE" w14:textId="77777777" w:rsidTr="00BA360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7C918" w14:textId="77777777" w:rsidR="00BA360C" w:rsidRPr="00BA360C" w:rsidRDefault="00BA360C" w:rsidP="00BA360C">
            <w:pPr>
              <w:spacing w:after="160" w:line="259" w:lineRule="auto"/>
              <w:rPr>
                <w:rFonts w:ascii="Times New Roman" w:hAnsi="Times New Roman" w:cs="Times New Roman"/>
                <w:sz w:val="24"/>
                <w:szCs w:val="24"/>
                <w:lang w:val="sr-Cyrl-RS"/>
              </w:rPr>
            </w:pPr>
            <w:r w:rsidRPr="00BA360C">
              <w:rPr>
                <w:rFonts w:ascii="Times New Roman" w:hAnsi="Times New Roman" w:cs="Times New Roman"/>
                <w:sz w:val="24"/>
                <w:szCs w:val="24"/>
                <w:lang w:val="sr-Cyrl-RS"/>
              </w:rPr>
              <w:t>Вишеструка</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2FDA6A5F" w14:textId="49242127" w:rsidR="00BA360C" w:rsidRPr="00BA360C"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692F9161" w14:textId="77777777" w:rsidR="00BA360C" w:rsidRPr="00BA360C" w:rsidRDefault="00BA360C" w:rsidP="00BA360C">
            <w:pPr>
              <w:spacing w:after="160" w:line="259" w:lineRule="auto"/>
              <w:jc w:val="cente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60E93265" w14:textId="3D0BEA27" w:rsidR="00BA360C" w:rsidRPr="00BA360C"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6D3F25B4" w14:textId="22640203" w:rsidR="00BA360C" w:rsidRPr="00E615D3" w:rsidRDefault="000B5D51" w:rsidP="00BA360C">
            <w:pPr>
              <w:spacing w:after="160" w:line="259"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2A966281" w14:textId="71ADED00" w:rsidR="00BA360C" w:rsidRPr="00E615D3" w:rsidRDefault="000B5D51" w:rsidP="00BA360C">
            <w:pPr>
              <w:spacing w:after="160" w:line="259"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1</w:t>
            </w:r>
          </w:p>
        </w:tc>
      </w:tr>
      <w:tr w:rsidR="00BA360C" w:rsidRPr="00BA360C" w14:paraId="1D0294FE" w14:textId="77777777" w:rsidTr="00BA360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6A9E5" w14:textId="77777777" w:rsidR="00BA360C" w:rsidRPr="00BA360C" w:rsidRDefault="00BA360C" w:rsidP="00BA360C">
            <w:pPr>
              <w:spacing w:after="160" w:line="259" w:lineRule="auto"/>
              <w:rPr>
                <w:rFonts w:ascii="Times New Roman" w:hAnsi="Times New Roman" w:cs="Times New Roman"/>
                <w:sz w:val="24"/>
                <w:szCs w:val="24"/>
                <w:lang w:val="sr-Cyrl-RS"/>
              </w:rPr>
            </w:pPr>
            <w:r w:rsidRPr="00BA360C">
              <w:rPr>
                <w:rFonts w:ascii="Times New Roman" w:hAnsi="Times New Roman" w:cs="Times New Roman"/>
                <w:sz w:val="24"/>
                <w:szCs w:val="24"/>
                <w:lang w:val="sr-Cyrl-RS"/>
              </w:rPr>
              <w:t>Принуда на вршење кривичних дела</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33C0A490" w14:textId="16F15AE7" w:rsidR="00BA360C" w:rsidRPr="00BF053A"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0075F126" w14:textId="71C1FD17" w:rsidR="00BA360C" w:rsidRPr="00602CAF"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47B0E132" w14:textId="77777777" w:rsidR="00BA360C" w:rsidRPr="00BA360C"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67BC2350" w14:textId="77777777" w:rsidR="00BA360C" w:rsidRPr="00BA360C" w:rsidRDefault="00BA360C" w:rsidP="00BA360C">
            <w:pPr>
              <w:spacing w:after="160" w:line="259" w:lineRule="auto"/>
              <w:jc w:val="center"/>
              <w:rPr>
                <w:rFonts w:ascii="Times New Roman" w:hAnsi="Times New Roman" w:cs="Times New Roman"/>
                <w:sz w:val="24"/>
                <w:szCs w:val="24"/>
                <w:lang w:val="sr-Latn-RS"/>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37A3ABCC" w14:textId="0A18BAC6" w:rsidR="00BA360C" w:rsidRPr="00602CAF" w:rsidRDefault="00BA360C" w:rsidP="00BA360C">
            <w:pPr>
              <w:spacing w:after="160" w:line="259" w:lineRule="auto"/>
              <w:jc w:val="center"/>
              <w:rPr>
                <w:rFonts w:ascii="Times New Roman" w:hAnsi="Times New Roman" w:cs="Times New Roman"/>
                <w:b/>
                <w:sz w:val="28"/>
                <w:szCs w:val="28"/>
                <w:lang w:val="sr-Cyrl-RS"/>
              </w:rPr>
            </w:pPr>
          </w:p>
        </w:tc>
      </w:tr>
      <w:tr w:rsidR="00BA360C" w:rsidRPr="00BA360C" w14:paraId="32BB1409" w14:textId="77777777" w:rsidTr="00BA360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A8CA0" w14:textId="77777777" w:rsidR="00BA360C" w:rsidRPr="00BA360C" w:rsidRDefault="00BA360C" w:rsidP="00BA360C">
            <w:pPr>
              <w:spacing w:after="160" w:line="259" w:lineRule="auto"/>
              <w:rPr>
                <w:rFonts w:ascii="Times New Roman" w:hAnsi="Times New Roman" w:cs="Times New Roman"/>
                <w:sz w:val="24"/>
                <w:szCs w:val="24"/>
                <w:lang w:val="sr-Cyrl-RS"/>
              </w:rPr>
            </w:pPr>
            <w:r w:rsidRPr="00BA360C">
              <w:rPr>
                <w:rFonts w:ascii="Times New Roman" w:hAnsi="Times New Roman" w:cs="Times New Roman"/>
                <w:sz w:val="24"/>
                <w:szCs w:val="24"/>
                <w:lang w:val="sr-Cyrl-RS"/>
              </w:rPr>
              <w:t>Економска</w:t>
            </w: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20917A05" w14:textId="77777777" w:rsidR="00BA360C" w:rsidRPr="00BA360C"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0802C585" w14:textId="77777777" w:rsidR="00BA360C" w:rsidRPr="00BA360C" w:rsidRDefault="00BA360C" w:rsidP="00BA360C">
            <w:pPr>
              <w:spacing w:after="160" w:line="259" w:lineRule="auto"/>
              <w:jc w:val="center"/>
              <w:rPr>
                <w:rFonts w:ascii="Times New Roman" w:hAnsi="Times New Roman" w:cs="Times New Roman"/>
                <w:sz w:val="24"/>
                <w:szCs w:val="24"/>
              </w:rPr>
            </w:pPr>
          </w:p>
        </w:tc>
        <w:tc>
          <w:tcPr>
            <w:tcW w:w="567" w:type="dxa"/>
            <w:tcBorders>
              <w:top w:val="single" w:sz="4" w:space="0" w:color="auto"/>
              <w:left w:val="single" w:sz="4" w:space="0" w:color="000000" w:themeColor="text1"/>
              <w:bottom w:val="single" w:sz="4" w:space="0" w:color="000000" w:themeColor="text1"/>
              <w:right w:val="single" w:sz="4" w:space="0" w:color="auto"/>
            </w:tcBorders>
          </w:tcPr>
          <w:p w14:paraId="6D603F87" w14:textId="77777777" w:rsidR="00BA360C" w:rsidRPr="00BA360C" w:rsidRDefault="00BA360C" w:rsidP="00BA360C">
            <w:pPr>
              <w:spacing w:after="160" w:line="259" w:lineRule="auto"/>
              <w:jc w:val="center"/>
              <w:rPr>
                <w:rFonts w:ascii="Times New Roman" w:hAnsi="Times New Roman" w:cs="Times New Roman"/>
                <w:sz w:val="24"/>
                <w:szCs w:val="24"/>
                <w:lang w:val="sr-Cyrl-RS"/>
              </w:rPr>
            </w:pPr>
          </w:p>
        </w:tc>
        <w:tc>
          <w:tcPr>
            <w:tcW w:w="567" w:type="dxa"/>
            <w:tcBorders>
              <w:top w:val="single" w:sz="4" w:space="0" w:color="auto"/>
              <w:left w:val="single" w:sz="4" w:space="0" w:color="auto"/>
              <w:bottom w:val="single" w:sz="4" w:space="0" w:color="000000" w:themeColor="text1"/>
              <w:right w:val="single" w:sz="4" w:space="0" w:color="000000" w:themeColor="text1"/>
            </w:tcBorders>
          </w:tcPr>
          <w:p w14:paraId="2072116F" w14:textId="346EA186" w:rsidR="00BA360C" w:rsidRPr="00BA360C" w:rsidRDefault="00BA360C" w:rsidP="00BA360C">
            <w:pPr>
              <w:spacing w:after="160" w:line="259" w:lineRule="auto"/>
              <w:jc w:val="center"/>
              <w:rPr>
                <w:rFonts w:ascii="Times New Roman" w:hAnsi="Times New Roman" w:cs="Times New Roman"/>
                <w:sz w:val="24"/>
                <w:szCs w:val="24"/>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6A6A6" w:themeFill="background1" w:themeFillShade="A6"/>
          </w:tcPr>
          <w:p w14:paraId="53139EAC" w14:textId="6C592F0B" w:rsidR="00BA360C" w:rsidRPr="00BA360C" w:rsidRDefault="00BA360C" w:rsidP="00BA360C">
            <w:pPr>
              <w:spacing w:after="160" w:line="259" w:lineRule="auto"/>
              <w:jc w:val="center"/>
              <w:rPr>
                <w:rFonts w:ascii="Times New Roman" w:hAnsi="Times New Roman" w:cs="Times New Roman"/>
                <w:b/>
                <w:sz w:val="28"/>
                <w:szCs w:val="28"/>
              </w:rPr>
            </w:pPr>
          </w:p>
        </w:tc>
      </w:tr>
      <w:tr w:rsidR="00BA360C" w:rsidRPr="00BA360C" w14:paraId="56EFEC24" w14:textId="77777777" w:rsidTr="00BA360C">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DFC7828" w14:textId="77777777" w:rsidR="00BA360C" w:rsidRPr="00BA360C" w:rsidRDefault="00BA360C" w:rsidP="00BA360C">
            <w:pPr>
              <w:spacing w:after="160" w:line="259" w:lineRule="auto"/>
              <w:rPr>
                <w:rFonts w:ascii="Times New Roman" w:hAnsi="Times New Roman" w:cs="Times New Roman"/>
                <w:sz w:val="24"/>
                <w:szCs w:val="24"/>
                <w:lang w:val="sr-Cyrl-RS"/>
              </w:rPr>
            </w:pPr>
            <w:r w:rsidRPr="00BA360C">
              <w:rPr>
                <w:rFonts w:ascii="Times New Roman" w:hAnsi="Times New Roman" w:cs="Times New Roman"/>
                <w:sz w:val="24"/>
                <w:szCs w:val="24"/>
                <w:lang w:val="sr-Cyrl-RS"/>
              </w:rPr>
              <w:t>Укупно</w:t>
            </w: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tcPr>
          <w:p w14:paraId="699A7D08" w14:textId="48EF60DE" w:rsidR="00BA360C" w:rsidRPr="000B5D51" w:rsidRDefault="000B5D51" w:rsidP="00BA360C">
            <w:pPr>
              <w:spacing w:after="160" w:line="259"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1</w:t>
            </w: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tcPr>
          <w:p w14:paraId="66BB8853" w14:textId="0F5B4DF4" w:rsidR="00BA360C" w:rsidRPr="00FF71F0" w:rsidRDefault="00BA360C" w:rsidP="00BA360C">
            <w:pPr>
              <w:spacing w:after="160" w:line="259" w:lineRule="auto"/>
              <w:jc w:val="center"/>
              <w:rPr>
                <w:rFonts w:ascii="Times New Roman" w:hAnsi="Times New Roman" w:cs="Times New Roman"/>
                <w:b/>
                <w:bCs/>
                <w:sz w:val="24"/>
                <w:szCs w:val="24"/>
                <w:lang w:val="sr-Cyrl-RS"/>
              </w:rPr>
            </w:pPr>
          </w:p>
        </w:tc>
        <w:tc>
          <w:tcPr>
            <w:tcW w:w="567" w:type="dxa"/>
            <w:tcBorders>
              <w:top w:val="single" w:sz="4" w:space="0" w:color="auto"/>
              <w:left w:val="single" w:sz="4" w:space="0" w:color="000000" w:themeColor="text1"/>
              <w:bottom w:val="single" w:sz="4" w:space="0" w:color="000000" w:themeColor="text1"/>
              <w:right w:val="single" w:sz="4" w:space="0" w:color="auto"/>
            </w:tcBorders>
            <w:shd w:val="clear" w:color="auto" w:fill="F2F2F2" w:themeFill="background1" w:themeFillShade="F2"/>
          </w:tcPr>
          <w:p w14:paraId="4369D1FC" w14:textId="0C649606" w:rsidR="00BA360C" w:rsidRPr="0003189D" w:rsidRDefault="00BA360C" w:rsidP="00582593">
            <w:pPr>
              <w:spacing w:after="160" w:line="259" w:lineRule="auto"/>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000000" w:themeColor="text1"/>
              <w:right w:val="single" w:sz="4" w:space="0" w:color="000000" w:themeColor="text1"/>
            </w:tcBorders>
            <w:shd w:val="clear" w:color="auto" w:fill="F2F2F2" w:themeFill="background1" w:themeFillShade="F2"/>
          </w:tcPr>
          <w:p w14:paraId="4DA997B9" w14:textId="2DD566A0" w:rsidR="00BA360C" w:rsidRPr="00E615D3" w:rsidRDefault="00BA360C" w:rsidP="00BA360C">
            <w:pPr>
              <w:spacing w:after="160" w:line="259" w:lineRule="auto"/>
              <w:jc w:val="center"/>
              <w:rPr>
                <w:rFonts w:ascii="Times New Roman" w:hAnsi="Times New Roman" w:cs="Times New Roman"/>
                <w:b/>
                <w:bCs/>
                <w:sz w:val="24"/>
                <w:szCs w:val="24"/>
                <w:lang w:val="sr-Cyrl-R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7E2E729D" w14:textId="386A16E1" w:rsidR="00BA360C" w:rsidRPr="000B5D51" w:rsidRDefault="000B5D51" w:rsidP="00BA360C">
            <w:pPr>
              <w:spacing w:after="160" w:line="259" w:lineRule="auto"/>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2</w:t>
            </w:r>
          </w:p>
        </w:tc>
      </w:tr>
    </w:tbl>
    <w:p w14:paraId="06647BEE" w14:textId="77777777" w:rsidR="00BA360C" w:rsidRPr="00BA360C" w:rsidRDefault="00BA360C" w:rsidP="00BA360C">
      <w:pPr>
        <w:spacing w:after="160" w:line="259" w:lineRule="auto"/>
        <w:rPr>
          <w:sz w:val="24"/>
          <w:szCs w:val="24"/>
          <w:lang w:val="sr-Cyrl-RS"/>
        </w:rPr>
      </w:pPr>
    </w:p>
    <w:p w14:paraId="57F309A4" w14:textId="77777777" w:rsidR="00BA360C" w:rsidRPr="00BA360C" w:rsidRDefault="00BA360C" w:rsidP="00BA360C">
      <w:pPr>
        <w:spacing w:after="160" w:line="259" w:lineRule="auto"/>
        <w:rPr>
          <w:sz w:val="24"/>
          <w:szCs w:val="24"/>
          <w:lang w:val="sr-Cyrl-RS"/>
        </w:rPr>
      </w:pPr>
    </w:p>
    <w:p w14:paraId="21C5AA8D" w14:textId="77777777" w:rsidR="00BA360C" w:rsidRPr="00BA360C" w:rsidRDefault="00BA360C" w:rsidP="00BA360C">
      <w:pPr>
        <w:spacing w:after="160" w:line="259" w:lineRule="auto"/>
        <w:rPr>
          <w:sz w:val="24"/>
          <w:szCs w:val="24"/>
          <w:lang w:val="sr-Cyrl-RS"/>
        </w:rPr>
      </w:pPr>
    </w:p>
    <w:p w14:paraId="372CB21F" w14:textId="77777777" w:rsidR="00BA360C" w:rsidRPr="00BA360C" w:rsidRDefault="00BA360C" w:rsidP="00BA360C">
      <w:pPr>
        <w:spacing w:after="160" w:line="259" w:lineRule="auto"/>
        <w:rPr>
          <w:sz w:val="24"/>
          <w:szCs w:val="24"/>
          <w:lang w:val="sr-Cyrl-RS"/>
        </w:rPr>
      </w:pPr>
    </w:p>
    <w:p w14:paraId="48BA335E" w14:textId="77777777" w:rsidR="00BA360C" w:rsidRPr="00BA360C" w:rsidRDefault="00BA360C" w:rsidP="00BA360C">
      <w:pPr>
        <w:spacing w:after="160" w:line="259" w:lineRule="auto"/>
        <w:rPr>
          <w:sz w:val="24"/>
          <w:szCs w:val="24"/>
          <w:lang w:val="sr-Cyrl-RS"/>
        </w:rPr>
      </w:pPr>
    </w:p>
    <w:p w14:paraId="2A516A67" w14:textId="77777777" w:rsidR="00BA360C" w:rsidRPr="00BA360C" w:rsidRDefault="00BA360C" w:rsidP="00BA360C">
      <w:pPr>
        <w:spacing w:after="160" w:line="259" w:lineRule="auto"/>
        <w:rPr>
          <w:sz w:val="24"/>
          <w:szCs w:val="24"/>
          <w:lang w:val="sr-Cyrl-RS"/>
        </w:rPr>
      </w:pPr>
    </w:p>
    <w:p w14:paraId="106BAF50" w14:textId="77777777" w:rsidR="00BA360C" w:rsidRPr="00BA360C" w:rsidRDefault="00BA360C" w:rsidP="00BA360C">
      <w:pPr>
        <w:spacing w:after="160" w:line="259" w:lineRule="auto"/>
        <w:rPr>
          <w:sz w:val="24"/>
          <w:szCs w:val="24"/>
          <w:lang w:val="sr-Cyrl-RS"/>
        </w:rPr>
      </w:pPr>
    </w:p>
    <w:p w14:paraId="0E3144E4" w14:textId="77777777" w:rsidR="00BA360C" w:rsidRPr="00BA360C" w:rsidRDefault="00BA360C" w:rsidP="00BA360C">
      <w:pPr>
        <w:spacing w:after="160" w:line="259" w:lineRule="auto"/>
        <w:rPr>
          <w:sz w:val="24"/>
          <w:szCs w:val="24"/>
          <w:lang w:val="sr-Cyrl-RS"/>
        </w:rPr>
      </w:pPr>
    </w:p>
    <w:p w14:paraId="132C947B" w14:textId="77777777" w:rsidR="00BA360C" w:rsidRPr="00BA360C" w:rsidRDefault="00BA360C" w:rsidP="00BA360C">
      <w:pPr>
        <w:spacing w:after="160" w:line="259" w:lineRule="auto"/>
        <w:rPr>
          <w:sz w:val="24"/>
          <w:szCs w:val="24"/>
          <w:lang w:val="sr-Cyrl-RS"/>
        </w:rPr>
      </w:pPr>
    </w:p>
    <w:p w14:paraId="3048E842" w14:textId="68C1489B" w:rsidR="00BA360C" w:rsidRDefault="00BA360C" w:rsidP="00BA360C">
      <w:pPr>
        <w:spacing w:after="160" w:line="259" w:lineRule="auto"/>
        <w:rPr>
          <w:sz w:val="24"/>
          <w:szCs w:val="24"/>
          <w:lang w:val="sr-Cyrl-RS"/>
        </w:rPr>
      </w:pPr>
    </w:p>
    <w:p w14:paraId="5A0B53AD" w14:textId="7F95E6DD" w:rsidR="00BA360C" w:rsidRDefault="00BA360C" w:rsidP="00BA360C">
      <w:pPr>
        <w:spacing w:after="160" w:line="259" w:lineRule="auto"/>
        <w:rPr>
          <w:sz w:val="24"/>
          <w:szCs w:val="24"/>
          <w:lang w:val="sr-Cyrl-RS"/>
        </w:rPr>
      </w:pPr>
    </w:p>
    <w:p w14:paraId="34C6B661" w14:textId="464F7816" w:rsidR="00BA360C" w:rsidRDefault="00BA360C" w:rsidP="00BA360C">
      <w:pPr>
        <w:spacing w:after="160" w:line="259" w:lineRule="auto"/>
        <w:rPr>
          <w:sz w:val="24"/>
          <w:szCs w:val="24"/>
          <w:lang w:val="sr-Cyrl-RS"/>
        </w:rPr>
      </w:pPr>
    </w:p>
    <w:p w14:paraId="71BEBD74" w14:textId="3D7706B3" w:rsidR="00BA360C" w:rsidRDefault="00BA360C" w:rsidP="00BA360C">
      <w:pPr>
        <w:spacing w:after="160" w:line="259" w:lineRule="auto"/>
        <w:rPr>
          <w:sz w:val="24"/>
          <w:szCs w:val="24"/>
          <w:lang w:val="sr-Cyrl-RS"/>
        </w:rPr>
      </w:pPr>
    </w:p>
    <w:p w14:paraId="1A48C8BD" w14:textId="7549A79D" w:rsidR="00BA360C" w:rsidRDefault="00BA360C" w:rsidP="00BA360C">
      <w:pPr>
        <w:spacing w:after="160" w:line="259" w:lineRule="auto"/>
        <w:rPr>
          <w:sz w:val="24"/>
          <w:szCs w:val="24"/>
          <w:lang w:val="sr-Cyrl-RS"/>
        </w:rPr>
      </w:pPr>
    </w:p>
    <w:p w14:paraId="25B031A4" w14:textId="413120E9" w:rsidR="00BA360C" w:rsidRPr="003D7C36" w:rsidRDefault="008529F3" w:rsidP="00C56447">
      <w:pPr>
        <w:pStyle w:val="ListParagraph"/>
        <w:numPr>
          <w:ilvl w:val="0"/>
          <w:numId w:val="2"/>
        </w:numPr>
        <w:spacing w:after="160" w:line="259" w:lineRule="auto"/>
        <w:rPr>
          <w:sz w:val="24"/>
          <w:szCs w:val="24"/>
          <w:lang w:val="sr-Cyrl-RS"/>
        </w:rPr>
      </w:pPr>
      <w:r w:rsidRPr="003D7C36">
        <w:rPr>
          <w:sz w:val="24"/>
          <w:szCs w:val="24"/>
          <w:lang w:val="sr-Cyrl-RS"/>
        </w:rPr>
        <w:t xml:space="preserve">Просечна старост идентификованих </w:t>
      </w:r>
      <w:r w:rsidRPr="00350768">
        <w:rPr>
          <w:sz w:val="24"/>
          <w:szCs w:val="24"/>
          <w:lang w:val="sr-Cyrl-RS"/>
        </w:rPr>
        <w:t>жртава је</w:t>
      </w:r>
      <w:r w:rsidR="003D7C36" w:rsidRPr="00350768">
        <w:rPr>
          <w:sz w:val="24"/>
          <w:szCs w:val="24"/>
        </w:rPr>
        <w:t xml:space="preserve"> </w:t>
      </w:r>
      <w:r w:rsidR="00FF71F0" w:rsidRPr="00350768">
        <w:rPr>
          <w:sz w:val="24"/>
          <w:szCs w:val="24"/>
          <w:lang w:val="sr-Cyrl-RS"/>
        </w:rPr>
        <w:t xml:space="preserve"> </w:t>
      </w:r>
      <w:r w:rsidR="00350768" w:rsidRPr="00350768">
        <w:rPr>
          <w:sz w:val="24"/>
          <w:szCs w:val="24"/>
        </w:rPr>
        <w:t>41</w:t>
      </w:r>
      <w:r w:rsidR="00602CAF" w:rsidRPr="00350768">
        <w:rPr>
          <w:sz w:val="24"/>
          <w:szCs w:val="24"/>
          <w:lang w:val="sr-Cyrl-RS"/>
        </w:rPr>
        <w:t xml:space="preserve"> </w:t>
      </w:r>
      <w:r w:rsidR="003D7C36" w:rsidRPr="00350768">
        <w:rPr>
          <w:sz w:val="24"/>
          <w:szCs w:val="24"/>
          <w:lang w:val="sr-Cyrl-RS"/>
        </w:rPr>
        <w:t>година</w:t>
      </w:r>
    </w:p>
    <w:p w14:paraId="0F8576F1" w14:textId="71814EE2" w:rsidR="008529F3" w:rsidRDefault="008529F3" w:rsidP="00BA360C">
      <w:pPr>
        <w:spacing w:after="160" w:line="259" w:lineRule="auto"/>
        <w:rPr>
          <w:sz w:val="24"/>
          <w:szCs w:val="24"/>
          <w:lang w:val="sr-Cyrl-RS"/>
        </w:rPr>
      </w:pPr>
    </w:p>
    <w:p w14:paraId="08BC16A3" w14:textId="32BD194C" w:rsidR="00C3610C" w:rsidRDefault="00C3610C" w:rsidP="00BA360C">
      <w:pPr>
        <w:spacing w:after="160" w:line="259" w:lineRule="auto"/>
        <w:rPr>
          <w:sz w:val="24"/>
          <w:szCs w:val="24"/>
          <w:lang w:val="sr-Cyrl-RS"/>
        </w:rPr>
      </w:pPr>
    </w:p>
    <w:p w14:paraId="1B804749" w14:textId="25910560" w:rsidR="00C3610C" w:rsidRDefault="00C3610C" w:rsidP="00BA360C">
      <w:pPr>
        <w:spacing w:after="160" w:line="259" w:lineRule="auto"/>
        <w:rPr>
          <w:sz w:val="24"/>
          <w:szCs w:val="24"/>
          <w:lang w:val="sr-Cyrl-RS"/>
        </w:rPr>
      </w:pPr>
    </w:p>
    <w:p w14:paraId="4787EE8B" w14:textId="77777777" w:rsidR="00C5574F" w:rsidRDefault="00C5574F" w:rsidP="00BA360C">
      <w:pPr>
        <w:spacing w:after="160" w:line="259" w:lineRule="auto"/>
        <w:rPr>
          <w:sz w:val="24"/>
          <w:szCs w:val="24"/>
          <w:lang w:val="sr-Cyrl-RS"/>
        </w:rPr>
      </w:pPr>
    </w:p>
    <w:p w14:paraId="3E458E75" w14:textId="0D7701A3" w:rsidR="00C3610C" w:rsidRDefault="00C3610C" w:rsidP="00BA360C">
      <w:pPr>
        <w:spacing w:after="160" w:line="259" w:lineRule="auto"/>
        <w:rPr>
          <w:sz w:val="24"/>
          <w:szCs w:val="24"/>
          <w:lang w:val="sr-Cyrl-RS"/>
        </w:rPr>
      </w:pPr>
    </w:p>
    <w:p w14:paraId="2986899B" w14:textId="77777777" w:rsidR="00C3610C" w:rsidRDefault="00C3610C" w:rsidP="00BA360C">
      <w:pPr>
        <w:spacing w:after="160" w:line="259" w:lineRule="auto"/>
        <w:rPr>
          <w:sz w:val="24"/>
          <w:szCs w:val="24"/>
          <w:lang w:val="sr-Cyrl-RS"/>
        </w:rPr>
      </w:pPr>
    </w:p>
    <w:p w14:paraId="02D0AE4F" w14:textId="09C3E434" w:rsidR="00E65345" w:rsidRDefault="004E4B42" w:rsidP="00E615D3">
      <w:pPr>
        <w:pStyle w:val="ListParagraph"/>
        <w:spacing w:after="160" w:line="259" w:lineRule="auto"/>
        <w:rPr>
          <w:sz w:val="24"/>
          <w:szCs w:val="24"/>
          <w:lang w:val="sr-Cyrl-RS"/>
        </w:rPr>
      </w:pPr>
      <w:r>
        <w:rPr>
          <w:sz w:val="24"/>
          <w:szCs w:val="24"/>
          <w:lang w:val="sr-Cyrl-RS"/>
        </w:rPr>
        <w:lastRenderedPageBreak/>
        <w:t>Табела 2: држављанство идентификованих жртава и држава у којој су експлоатисане</w:t>
      </w:r>
    </w:p>
    <w:p w14:paraId="3B165D02" w14:textId="63FADF74" w:rsidR="004E4B42" w:rsidRDefault="004E4B42" w:rsidP="00E615D3">
      <w:pPr>
        <w:pStyle w:val="ListParagraph"/>
        <w:spacing w:after="160" w:line="259" w:lineRule="auto"/>
        <w:rPr>
          <w:sz w:val="24"/>
          <w:szCs w:val="24"/>
          <w:lang w:val="sr-Cyrl-RS"/>
        </w:rPr>
      </w:pPr>
    </w:p>
    <w:tbl>
      <w:tblPr>
        <w:tblStyle w:val="TableGrid"/>
        <w:tblW w:w="0" w:type="auto"/>
        <w:tblInd w:w="720" w:type="dxa"/>
        <w:tblLook w:val="04A0" w:firstRow="1" w:lastRow="0" w:firstColumn="1" w:lastColumn="0" w:noHBand="0" w:noVBand="1"/>
      </w:tblPr>
      <w:tblGrid>
        <w:gridCol w:w="1633"/>
        <w:gridCol w:w="1682"/>
      </w:tblGrid>
      <w:tr w:rsidR="00602CAF" w14:paraId="042D99C1" w14:textId="5E0E9F1B" w:rsidTr="0003189D">
        <w:tc>
          <w:tcPr>
            <w:tcW w:w="1633" w:type="dxa"/>
          </w:tcPr>
          <w:p w14:paraId="774577FA" w14:textId="4D7DDEAA" w:rsidR="00602CAF" w:rsidRDefault="00602CAF" w:rsidP="00E615D3">
            <w:pPr>
              <w:pStyle w:val="ListParagraph"/>
              <w:spacing w:after="160" w:line="259" w:lineRule="auto"/>
              <w:ind w:left="0"/>
              <w:rPr>
                <w:sz w:val="24"/>
                <w:szCs w:val="24"/>
                <w:lang w:val="sr-Cyrl-RS"/>
              </w:rPr>
            </w:pPr>
            <w:r>
              <w:rPr>
                <w:sz w:val="24"/>
                <w:szCs w:val="24"/>
                <w:lang w:val="sr-Cyrl-RS"/>
              </w:rPr>
              <w:t>Држава порекла</w:t>
            </w:r>
          </w:p>
        </w:tc>
        <w:tc>
          <w:tcPr>
            <w:tcW w:w="1682" w:type="dxa"/>
          </w:tcPr>
          <w:p w14:paraId="71FACA5D" w14:textId="16932838" w:rsidR="00602CAF" w:rsidRDefault="00602CAF" w:rsidP="005F7604">
            <w:pPr>
              <w:pStyle w:val="ListParagraph"/>
              <w:spacing w:after="160" w:line="259" w:lineRule="auto"/>
              <w:ind w:left="0"/>
              <w:jc w:val="center"/>
              <w:rPr>
                <w:sz w:val="24"/>
                <w:szCs w:val="24"/>
                <w:lang w:val="sr-Cyrl-RS"/>
              </w:rPr>
            </w:pPr>
            <w:r>
              <w:rPr>
                <w:sz w:val="24"/>
                <w:szCs w:val="24"/>
                <w:lang w:val="sr-Cyrl-RS"/>
              </w:rPr>
              <w:t>Држава експлоатације</w:t>
            </w:r>
          </w:p>
        </w:tc>
      </w:tr>
      <w:tr w:rsidR="0003189D" w14:paraId="6120DD11" w14:textId="3D323FC8" w:rsidTr="0003189D">
        <w:tc>
          <w:tcPr>
            <w:tcW w:w="1633" w:type="dxa"/>
          </w:tcPr>
          <w:p w14:paraId="5243F418" w14:textId="77777777" w:rsidR="0003189D" w:rsidRDefault="0003189D" w:rsidP="00E615D3">
            <w:pPr>
              <w:pStyle w:val="ListParagraph"/>
              <w:spacing w:after="160" w:line="259" w:lineRule="auto"/>
              <w:ind w:left="0"/>
              <w:rPr>
                <w:sz w:val="24"/>
                <w:szCs w:val="24"/>
                <w:lang w:val="sr-Cyrl-RS"/>
              </w:rPr>
            </w:pPr>
          </w:p>
        </w:tc>
        <w:tc>
          <w:tcPr>
            <w:tcW w:w="1682" w:type="dxa"/>
          </w:tcPr>
          <w:p w14:paraId="13F82A7E" w14:textId="49576294" w:rsidR="0003189D" w:rsidRDefault="0003189D" w:rsidP="00E615D3">
            <w:pPr>
              <w:pStyle w:val="ListParagraph"/>
              <w:spacing w:after="160" w:line="259" w:lineRule="auto"/>
              <w:ind w:left="0"/>
              <w:rPr>
                <w:sz w:val="24"/>
                <w:szCs w:val="24"/>
                <w:lang w:val="sr-Cyrl-RS"/>
              </w:rPr>
            </w:pPr>
            <w:r>
              <w:rPr>
                <w:sz w:val="24"/>
                <w:szCs w:val="24"/>
                <w:lang w:val="sr-Cyrl-RS"/>
              </w:rPr>
              <w:t>Србија</w:t>
            </w:r>
          </w:p>
        </w:tc>
      </w:tr>
      <w:tr w:rsidR="0003189D" w14:paraId="40EE1886" w14:textId="78CB3216" w:rsidTr="0003189D">
        <w:tc>
          <w:tcPr>
            <w:tcW w:w="1633" w:type="dxa"/>
          </w:tcPr>
          <w:p w14:paraId="647033D6" w14:textId="4BEE9A87" w:rsidR="0003189D" w:rsidRDefault="0003189D" w:rsidP="00E615D3">
            <w:pPr>
              <w:pStyle w:val="ListParagraph"/>
              <w:spacing w:after="160" w:line="259" w:lineRule="auto"/>
              <w:ind w:left="0"/>
              <w:rPr>
                <w:sz w:val="24"/>
                <w:szCs w:val="24"/>
                <w:lang w:val="sr-Cyrl-RS"/>
              </w:rPr>
            </w:pPr>
            <w:r>
              <w:rPr>
                <w:sz w:val="24"/>
                <w:szCs w:val="24"/>
                <w:lang w:val="sr-Cyrl-RS"/>
              </w:rPr>
              <w:t xml:space="preserve">Србија </w:t>
            </w:r>
          </w:p>
        </w:tc>
        <w:tc>
          <w:tcPr>
            <w:tcW w:w="1682" w:type="dxa"/>
          </w:tcPr>
          <w:p w14:paraId="3F8197D2" w14:textId="6D02E817" w:rsidR="0003189D" w:rsidRPr="000B5D51" w:rsidRDefault="000B5D51" w:rsidP="00E615D3">
            <w:pPr>
              <w:pStyle w:val="ListParagraph"/>
              <w:spacing w:after="160" w:line="259" w:lineRule="auto"/>
              <w:ind w:left="0"/>
              <w:rPr>
                <w:sz w:val="24"/>
                <w:szCs w:val="24"/>
                <w:lang w:val="sr-Cyrl-RS"/>
              </w:rPr>
            </w:pPr>
            <w:r>
              <w:rPr>
                <w:sz w:val="24"/>
                <w:szCs w:val="24"/>
                <w:lang w:val="sr-Cyrl-RS"/>
              </w:rPr>
              <w:t>2</w:t>
            </w:r>
          </w:p>
        </w:tc>
      </w:tr>
    </w:tbl>
    <w:p w14:paraId="51031AEE" w14:textId="66A3EA54" w:rsidR="001A760F" w:rsidRPr="003D7C36" w:rsidRDefault="001A760F" w:rsidP="00BA360C">
      <w:pPr>
        <w:spacing w:after="160" w:line="259" w:lineRule="auto"/>
        <w:rPr>
          <w:sz w:val="24"/>
          <w:szCs w:val="24"/>
        </w:rPr>
      </w:pPr>
    </w:p>
    <w:p w14:paraId="7EC30DAC" w14:textId="0A70382B" w:rsidR="001A760F" w:rsidRDefault="001A760F" w:rsidP="00BA360C">
      <w:pPr>
        <w:spacing w:after="160" w:line="259" w:lineRule="auto"/>
        <w:rPr>
          <w:sz w:val="24"/>
          <w:szCs w:val="24"/>
          <w:lang w:val="sr-Cyrl-RS"/>
        </w:rPr>
      </w:pPr>
      <w:r>
        <w:rPr>
          <w:sz w:val="24"/>
          <w:szCs w:val="24"/>
          <w:lang w:val="sr-Cyrl-RS"/>
        </w:rPr>
        <w:t>Графикон 1: Удео деце међу идентификованим жртвама трговине људима</w:t>
      </w:r>
    </w:p>
    <w:p w14:paraId="33E9FFCC" w14:textId="33070CED" w:rsidR="001A760F" w:rsidRDefault="001A760F" w:rsidP="00BA360C">
      <w:pPr>
        <w:spacing w:after="160" w:line="259" w:lineRule="auto"/>
        <w:rPr>
          <w:sz w:val="24"/>
          <w:szCs w:val="24"/>
          <w:lang w:val="sr-Cyrl-RS"/>
        </w:rPr>
      </w:pPr>
    </w:p>
    <w:p w14:paraId="3087B571" w14:textId="363AE8DF" w:rsidR="001A760F" w:rsidRDefault="001A760F" w:rsidP="00BA360C">
      <w:pPr>
        <w:spacing w:after="160" w:line="259" w:lineRule="auto"/>
        <w:rPr>
          <w:sz w:val="24"/>
          <w:szCs w:val="24"/>
          <w:lang w:val="sr-Cyrl-RS"/>
        </w:rPr>
      </w:pPr>
      <w:r>
        <w:rPr>
          <w:noProof/>
          <w:sz w:val="24"/>
          <w:szCs w:val="24"/>
          <w:lang w:val="sr-Cyrl-RS"/>
        </w:rPr>
        <w:drawing>
          <wp:inline distT="0" distB="0" distL="0" distR="0" wp14:anchorId="0D049120" wp14:editId="13103FEB">
            <wp:extent cx="4587240" cy="20574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E0DAF4" w14:textId="2959CC69" w:rsidR="001A760F" w:rsidRDefault="001A760F" w:rsidP="00BA360C">
      <w:pPr>
        <w:spacing w:after="160" w:line="259" w:lineRule="auto"/>
        <w:rPr>
          <w:sz w:val="24"/>
          <w:szCs w:val="24"/>
          <w:lang w:val="sr-Cyrl-RS"/>
        </w:rPr>
      </w:pPr>
      <w:r>
        <w:rPr>
          <w:sz w:val="24"/>
          <w:szCs w:val="24"/>
          <w:lang w:val="sr-Cyrl-RS"/>
        </w:rPr>
        <w:t>Графикон 2: Родна структура идентификованих жртава трговине људима</w:t>
      </w:r>
    </w:p>
    <w:p w14:paraId="2DD84391" w14:textId="5CA4CDC4" w:rsidR="001A760F" w:rsidRDefault="001A760F" w:rsidP="00BA360C">
      <w:pPr>
        <w:spacing w:after="160" w:line="259" w:lineRule="auto"/>
        <w:rPr>
          <w:sz w:val="24"/>
          <w:szCs w:val="24"/>
          <w:lang w:val="sr-Cyrl-RS"/>
        </w:rPr>
      </w:pPr>
    </w:p>
    <w:p w14:paraId="78890AD6" w14:textId="7503AE76" w:rsidR="00C56447" w:rsidRDefault="001A760F" w:rsidP="00BA360C">
      <w:pPr>
        <w:spacing w:after="160" w:line="259" w:lineRule="auto"/>
        <w:rPr>
          <w:sz w:val="24"/>
          <w:szCs w:val="24"/>
          <w:lang w:val="sr-Cyrl-RS"/>
        </w:rPr>
      </w:pPr>
      <w:r>
        <w:rPr>
          <w:noProof/>
          <w:sz w:val="24"/>
          <w:szCs w:val="24"/>
          <w:lang w:val="sr-Cyrl-RS"/>
        </w:rPr>
        <w:drawing>
          <wp:inline distT="0" distB="0" distL="0" distR="0" wp14:anchorId="2DD894AE" wp14:editId="39EDC2FA">
            <wp:extent cx="3733800" cy="1653540"/>
            <wp:effectExtent l="0" t="0" r="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5E026B" w14:textId="0D390B75" w:rsidR="006D0F04" w:rsidRDefault="006D0F04" w:rsidP="00BA360C">
      <w:pPr>
        <w:spacing w:after="160" w:line="259" w:lineRule="auto"/>
        <w:rPr>
          <w:sz w:val="24"/>
          <w:szCs w:val="24"/>
          <w:lang w:val="sr-Cyrl-RS"/>
        </w:rPr>
      </w:pPr>
    </w:p>
    <w:p w14:paraId="60792EFD" w14:textId="77777777" w:rsidR="009A34E2" w:rsidRDefault="009A34E2" w:rsidP="00BA360C">
      <w:pPr>
        <w:spacing w:after="160" w:line="259" w:lineRule="auto"/>
        <w:rPr>
          <w:sz w:val="24"/>
          <w:szCs w:val="24"/>
          <w:lang w:val="sr-Cyrl-RS"/>
        </w:rPr>
      </w:pPr>
    </w:p>
    <w:p w14:paraId="423E263B" w14:textId="77777777" w:rsidR="0003189D" w:rsidRDefault="0003189D" w:rsidP="00BA360C">
      <w:pPr>
        <w:spacing w:after="160" w:line="259" w:lineRule="auto"/>
        <w:rPr>
          <w:sz w:val="24"/>
          <w:szCs w:val="24"/>
          <w:lang w:val="sr-Cyrl-RS"/>
        </w:rPr>
      </w:pPr>
    </w:p>
    <w:p w14:paraId="7FF06C18" w14:textId="1CDC15D4" w:rsidR="008529F3" w:rsidRDefault="008529F3" w:rsidP="00BA360C">
      <w:pPr>
        <w:spacing w:after="160" w:line="259" w:lineRule="auto"/>
        <w:rPr>
          <w:sz w:val="24"/>
          <w:szCs w:val="24"/>
          <w:lang w:val="sr-Cyrl-RS"/>
        </w:rPr>
      </w:pPr>
      <w:r>
        <w:rPr>
          <w:sz w:val="24"/>
          <w:szCs w:val="24"/>
          <w:lang w:val="sr-Cyrl-RS"/>
        </w:rPr>
        <w:lastRenderedPageBreak/>
        <w:t xml:space="preserve">Графокон </w:t>
      </w:r>
      <w:r w:rsidR="001E386F">
        <w:rPr>
          <w:sz w:val="24"/>
          <w:szCs w:val="24"/>
          <w:lang w:val="sr-Cyrl-RS"/>
        </w:rPr>
        <w:t>3</w:t>
      </w:r>
      <w:r>
        <w:rPr>
          <w:sz w:val="24"/>
          <w:szCs w:val="24"/>
          <w:lang w:val="sr-Cyrl-RS"/>
        </w:rPr>
        <w:t>: Број формално идентификованих жртава у посладњ</w:t>
      </w:r>
      <w:r w:rsidR="00E65345">
        <w:rPr>
          <w:sz w:val="24"/>
          <w:szCs w:val="24"/>
          <w:lang w:val="sr-Cyrl-RS"/>
        </w:rPr>
        <w:t>их</w:t>
      </w:r>
      <w:r>
        <w:rPr>
          <w:sz w:val="24"/>
          <w:szCs w:val="24"/>
          <w:lang w:val="sr-Cyrl-RS"/>
        </w:rPr>
        <w:t xml:space="preserve"> </w:t>
      </w:r>
      <w:r w:rsidR="00E65345">
        <w:rPr>
          <w:sz w:val="24"/>
          <w:szCs w:val="24"/>
          <w:lang w:val="sr-Cyrl-RS"/>
        </w:rPr>
        <w:t>6</w:t>
      </w:r>
      <w:r>
        <w:rPr>
          <w:sz w:val="24"/>
          <w:szCs w:val="24"/>
          <w:lang w:val="sr-Cyrl-RS"/>
        </w:rPr>
        <w:t xml:space="preserve"> месец</w:t>
      </w:r>
      <w:r w:rsidR="00E65345">
        <w:rPr>
          <w:sz w:val="24"/>
          <w:szCs w:val="24"/>
          <w:lang w:val="sr-Cyrl-RS"/>
        </w:rPr>
        <w:t>и</w:t>
      </w:r>
    </w:p>
    <w:p w14:paraId="4C888800" w14:textId="2CD64284" w:rsidR="008529F3" w:rsidRDefault="008529F3" w:rsidP="00BA360C">
      <w:pPr>
        <w:spacing w:after="160" w:line="259" w:lineRule="auto"/>
        <w:rPr>
          <w:sz w:val="24"/>
          <w:szCs w:val="24"/>
          <w:lang w:val="sr-Cyrl-RS"/>
        </w:rPr>
      </w:pPr>
    </w:p>
    <w:p w14:paraId="32C2859D" w14:textId="633F92DA" w:rsidR="008529F3" w:rsidRDefault="00E65345" w:rsidP="00BA360C">
      <w:pPr>
        <w:spacing w:after="160" w:line="259" w:lineRule="auto"/>
        <w:rPr>
          <w:sz w:val="24"/>
          <w:szCs w:val="24"/>
          <w:lang w:val="sr-Cyrl-RS"/>
        </w:rPr>
      </w:pPr>
      <w:r>
        <w:rPr>
          <w:noProof/>
          <w:sz w:val="24"/>
          <w:szCs w:val="24"/>
          <w:lang w:val="sr-Cyrl-RS"/>
        </w:rPr>
        <w:drawing>
          <wp:inline distT="0" distB="0" distL="0" distR="0" wp14:anchorId="18F1A48B" wp14:editId="19A2A135">
            <wp:extent cx="4541520" cy="2072640"/>
            <wp:effectExtent l="0" t="0" r="1143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FE40BA" w14:textId="77777777" w:rsidR="00C56447" w:rsidRDefault="00C56447" w:rsidP="00C56447">
      <w:pPr>
        <w:spacing w:after="160" w:line="259" w:lineRule="auto"/>
        <w:rPr>
          <w:sz w:val="24"/>
          <w:szCs w:val="24"/>
          <w:lang w:val="sr-Cyrl-RS"/>
        </w:rPr>
      </w:pPr>
    </w:p>
    <w:p w14:paraId="4E4B1189" w14:textId="0C73BEBD" w:rsidR="00BA360C" w:rsidRPr="00C56447" w:rsidRDefault="00BA360C" w:rsidP="00C56447">
      <w:pPr>
        <w:spacing w:after="160" w:line="259" w:lineRule="auto"/>
        <w:rPr>
          <w:sz w:val="24"/>
          <w:szCs w:val="24"/>
          <w:lang w:val="sr-Cyrl-RS"/>
        </w:rPr>
      </w:pPr>
      <w:r w:rsidRPr="00BA360C">
        <w:rPr>
          <w:sz w:val="24"/>
          <w:szCs w:val="24"/>
          <w:lang w:val="sr-Cyrl-RS"/>
        </w:rPr>
        <w:t xml:space="preserve">Табела 2: </w:t>
      </w:r>
      <w:r w:rsidR="00C56447">
        <w:rPr>
          <w:sz w:val="24"/>
          <w:szCs w:val="24"/>
          <w:lang w:val="sr-Cyrl-RS"/>
        </w:rPr>
        <w:t>П</w:t>
      </w:r>
      <w:r w:rsidRPr="00BA360C">
        <w:rPr>
          <w:sz w:val="24"/>
          <w:szCs w:val="24"/>
          <w:lang w:val="sr-Cyrl-RS"/>
        </w:rPr>
        <w:t xml:space="preserve">ријаве добијене у </w:t>
      </w:r>
      <w:r w:rsidR="000B5D51">
        <w:rPr>
          <w:sz w:val="24"/>
          <w:szCs w:val="24"/>
          <w:lang w:val="sr-Cyrl-RS"/>
        </w:rPr>
        <w:t>новем</w:t>
      </w:r>
      <w:r w:rsidR="0003189D">
        <w:rPr>
          <w:sz w:val="24"/>
          <w:szCs w:val="24"/>
          <w:lang w:val="sr-Cyrl-RS"/>
        </w:rPr>
        <w:t>бру</w:t>
      </w:r>
      <w:r w:rsidR="00C56447">
        <w:rPr>
          <w:sz w:val="24"/>
          <w:szCs w:val="24"/>
          <w:lang w:val="sr-Cyrl-RS"/>
        </w:rPr>
        <w:t xml:space="preserve"> 2022</w:t>
      </w:r>
      <w:r w:rsidRPr="00BA360C">
        <w:rPr>
          <w:sz w:val="24"/>
          <w:szCs w:val="24"/>
          <w:lang w:val="sr-Cyrl-RS"/>
        </w:rPr>
        <w:t>. године</w:t>
      </w:r>
    </w:p>
    <w:tbl>
      <w:tblPr>
        <w:tblStyle w:val="TableGrid"/>
        <w:tblpPr w:leftFromText="180" w:rightFromText="180" w:vertAnchor="text" w:horzAnchor="margin" w:tblpY="233"/>
        <w:tblW w:w="0" w:type="auto"/>
        <w:tblInd w:w="0" w:type="dxa"/>
        <w:tblLook w:val="04A0" w:firstRow="1" w:lastRow="0" w:firstColumn="1" w:lastColumn="0" w:noHBand="0" w:noVBand="1"/>
      </w:tblPr>
      <w:tblGrid>
        <w:gridCol w:w="5850"/>
        <w:gridCol w:w="1076"/>
      </w:tblGrid>
      <w:tr w:rsidR="00C56447" w:rsidRPr="00BA360C" w14:paraId="0FC70AD5" w14:textId="77777777" w:rsidTr="00C56447">
        <w:trPr>
          <w:trHeight w:val="708"/>
        </w:trPr>
        <w:tc>
          <w:tcPr>
            <w:tcW w:w="5850" w:type="dxa"/>
            <w:shd w:val="clear" w:color="auto" w:fill="F2F2F2" w:themeFill="background1" w:themeFillShade="F2"/>
          </w:tcPr>
          <w:p w14:paraId="1F571055" w14:textId="77777777" w:rsidR="00C56447" w:rsidRPr="00BA360C" w:rsidRDefault="00C56447" w:rsidP="00C56447">
            <w:pPr>
              <w:spacing w:after="160" w:line="259" w:lineRule="auto"/>
              <w:jc w:val="both"/>
              <w:rPr>
                <w:rFonts w:ascii="Times New Roman" w:hAnsi="Times New Roman" w:cs="Times New Roman"/>
                <w:b/>
                <w:sz w:val="24"/>
                <w:szCs w:val="24"/>
              </w:rPr>
            </w:pPr>
            <w:proofErr w:type="spellStart"/>
            <w:r w:rsidRPr="00BA360C">
              <w:rPr>
                <w:rFonts w:ascii="Times New Roman" w:hAnsi="Times New Roman" w:cs="Times New Roman"/>
                <w:b/>
                <w:sz w:val="24"/>
                <w:szCs w:val="24"/>
              </w:rPr>
              <w:t>Извор</w:t>
            </w:r>
            <w:proofErr w:type="spellEnd"/>
            <w:r w:rsidRPr="00BA360C">
              <w:rPr>
                <w:rFonts w:ascii="Times New Roman" w:hAnsi="Times New Roman" w:cs="Times New Roman"/>
                <w:b/>
                <w:sz w:val="24"/>
                <w:szCs w:val="24"/>
              </w:rPr>
              <w:t xml:space="preserve"> </w:t>
            </w:r>
            <w:proofErr w:type="spellStart"/>
            <w:r w:rsidRPr="00BA360C">
              <w:rPr>
                <w:rFonts w:ascii="Times New Roman" w:hAnsi="Times New Roman" w:cs="Times New Roman"/>
                <w:b/>
                <w:sz w:val="24"/>
                <w:szCs w:val="24"/>
              </w:rPr>
              <w:t>пријаве</w:t>
            </w:r>
            <w:proofErr w:type="spellEnd"/>
          </w:p>
        </w:tc>
        <w:tc>
          <w:tcPr>
            <w:tcW w:w="1076" w:type="dxa"/>
            <w:shd w:val="clear" w:color="auto" w:fill="F2F2F2" w:themeFill="background1" w:themeFillShade="F2"/>
          </w:tcPr>
          <w:p w14:paraId="6A1A58A1" w14:textId="77777777" w:rsidR="00C56447" w:rsidRPr="00BA360C" w:rsidRDefault="00C56447" w:rsidP="00C56447">
            <w:pPr>
              <w:spacing w:after="160" w:line="259" w:lineRule="auto"/>
              <w:jc w:val="center"/>
              <w:rPr>
                <w:rFonts w:ascii="Times New Roman" w:hAnsi="Times New Roman" w:cs="Times New Roman"/>
                <w:b/>
                <w:sz w:val="24"/>
                <w:szCs w:val="24"/>
              </w:rPr>
            </w:pPr>
            <w:proofErr w:type="spellStart"/>
            <w:r w:rsidRPr="00BA360C">
              <w:rPr>
                <w:rFonts w:ascii="Times New Roman" w:hAnsi="Times New Roman" w:cs="Times New Roman"/>
                <w:b/>
                <w:sz w:val="24"/>
                <w:szCs w:val="24"/>
              </w:rPr>
              <w:t>Број</w:t>
            </w:r>
            <w:proofErr w:type="spellEnd"/>
            <w:r w:rsidRPr="00BA360C">
              <w:rPr>
                <w:rFonts w:ascii="Times New Roman" w:hAnsi="Times New Roman" w:cs="Times New Roman"/>
                <w:b/>
                <w:sz w:val="24"/>
                <w:szCs w:val="24"/>
              </w:rPr>
              <w:t xml:space="preserve"> </w:t>
            </w:r>
            <w:proofErr w:type="spellStart"/>
            <w:r w:rsidRPr="00BA360C">
              <w:rPr>
                <w:rFonts w:ascii="Times New Roman" w:hAnsi="Times New Roman" w:cs="Times New Roman"/>
                <w:b/>
                <w:sz w:val="24"/>
                <w:szCs w:val="24"/>
              </w:rPr>
              <w:t>пријава</w:t>
            </w:r>
            <w:proofErr w:type="spellEnd"/>
          </w:p>
        </w:tc>
      </w:tr>
      <w:tr w:rsidR="00C56447" w:rsidRPr="00BA360C" w14:paraId="7418098B" w14:textId="77777777" w:rsidTr="00C56447">
        <w:trPr>
          <w:trHeight w:val="236"/>
        </w:trPr>
        <w:tc>
          <w:tcPr>
            <w:tcW w:w="5850" w:type="dxa"/>
          </w:tcPr>
          <w:p w14:paraId="61F747E5" w14:textId="77777777" w:rsidR="00C56447" w:rsidRPr="00BA360C" w:rsidRDefault="00C56447" w:rsidP="00C56447">
            <w:pPr>
              <w:spacing w:after="160" w:line="259"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МУП</w:t>
            </w:r>
          </w:p>
        </w:tc>
        <w:tc>
          <w:tcPr>
            <w:tcW w:w="1076" w:type="dxa"/>
          </w:tcPr>
          <w:p w14:paraId="668E1712" w14:textId="7171974C" w:rsidR="00C56447" w:rsidRPr="000B60C6" w:rsidRDefault="000B5D51" w:rsidP="00C56447">
            <w:pPr>
              <w:spacing w:after="160" w:line="259"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C56447" w:rsidRPr="00BA360C" w14:paraId="685024B2" w14:textId="77777777" w:rsidTr="00C56447">
        <w:trPr>
          <w:trHeight w:val="236"/>
        </w:trPr>
        <w:tc>
          <w:tcPr>
            <w:tcW w:w="5850" w:type="dxa"/>
          </w:tcPr>
          <w:p w14:paraId="59330AF0" w14:textId="312B5533" w:rsidR="00C56447" w:rsidRPr="00BA360C" w:rsidRDefault="001F7D61" w:rsidP="00C56447">
            <w:pPr>
              <w:spacing w:after="160" w:line="259"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Правосуђе</w:t>
            </w:r>
          </w:p>
        </w:tc>
        <w:tc>
          <w:tcPr>
            <w:tcW w:w="1076" w:type="dxa"/>
          </w:tcPr>
          <w:p w14:paraId="16377354" w14:textId="1481E271" w:rsidR="00C56447" w:rsidRPr="00BA360C" w:rsidRDefault="00C56447" w:rsidP="00C56447">
            <w:pPr>
              <w:spacing w:after="160" w:line="259" w:lineRule="auto"/>
              <w:jc w:val="center"/>
              <w:rPr>
                <w:rFonts w:ascii="Times New Roman" w:hAnsi="Times New Roman" w:cs="Times New Roman"/>
                <w:sz w:val="24"/>
                <w:szCs w:val="24"/>
                <w:lang w:val="sr-Cyrl-RS"/>
              </w:rPr>
            </w:pPr>
          </w:p>
        </w:tc>
      </w:tr>
      <w:tr w:rsidR="00C56447" w:rsidRPr="00BA360C" w14:paraId="39C465E4" w14:textId="77777777" w:rsidTr="00C56447">
        <w:trPr>
          <w:trHeight w:val="236"/>
        </w:trPr>
        <w:tc>
          <w:tcPr>
            <w:tcW w:w="5850" w:type="dxa"/>
          </w:tcPr>
          <w:p w14:paraId="659CAFEE" w14:textId="77777777" w:rsidR="00C56447" w:rsidRPr="00BA360C" w:rsidRDefault="00C56447" w:rsidP="00C56447">
            <w:pPr>
              <w:spacing w:after="160" w:line="259" w:lineRule="auto"/>
              <w:jc w:val="both"/>
              <w:rPr>
                <w:rFonts w:ascii="Times New Roman" w:hAnsi="Times New Roman" w:cs="Times New Roman"/>
                <w:sz w:val="24"/>
                <w:szCs w:val="24"/>
                <w:lang w:val="sr-Cyrl-RS"/>
              </w:rPr>
            </w:pPr>
            <w:r w:rsidRPr="00BA360C">
              <w:rPr>
                <w:rFonts w:ascii="Times New Roman" w:hAnsi="Times New Roman" w:cs="Times New Roman"/>
                <w:sz w:val="24"/>
                <w:szCs w:val="24"/>
                <w:lang w:val="sr-Cyrl-RS"/>
              </w:rPr>
              <w:t>Систем социјалне заштите</w:t>
            </w:r>
          </w:p>
        </w:tc>
        <w:tc>
          <w:tcPr>
            <w:tcW w:w="1076" w:type="dxa"/>
          </w:tcPr>
          <w:p w14:paraId="4716338C" w14:textId="19E1406F" w:rsidR="00C56447" w:rsidRPr="000B60C6" w:rsidRDefault="000B5D51" w:rsidP="00C56447">
            <w:pPr>
              <w:spacing w:after="160" w:line="259"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C56447" w:rsidRPr="00BA360C" w14:paraId="17BA79AD" w14:textId="77777777" w:rsidTr="00C56447">
        <w:trPr>
          <w:trHeight w:val="236"/>
        </w:trPr>
        <w:tc>
          <w:tcPr>
            <w:tcW w:w="5850" w:type="dxa"/>
          </w:tcPr>
          <w:p w14:paraId="3E85A21C" w14:textId="77777777" w:rsidR="00C56447" w:rsidRPr="00BA360C" w:rsidRDefault="00C56447" w:rsidP="00C56447">
            <w:pPr>
              <w:spacing w:after="160" w:line="259" w:lineRule="auto"/>
              <w:jc w:val="both"/>
              <w:rPr>
                <w:rFonts w:ascii="Times New Roman" w:hAnsi="Times New Roman" w:cs="Times New Roman"/>
                <w:sz w:val="24"/>
                <w:szCs w:val="24"/>
                <w:lang w:val="sr-Cyrl-RS"/>
              </w:rPr>
            </w:pPr>
            <w:r w:rsidRPr="00BA360C">
              <w:rPr>
                <w:rFonts w:ascii="Times New Roman" w:hAnsi="Times New Roman" w:cs="Times New Roman"/>
                <w:sz w:val="24"/>
                <w:szCs w:val="24"/>
                <w:lang w:val="sr-Cyrl-RS"/>
              </w:rPr>
              <w:t>Центар за заштиту жртава трговине људима</w:t>
            </w:r>
          </w:p>
        </w:tc>
        <w:tc>
          <w:tcPr>
            <w:tcW w:w="1076" w:type="dxa"/>
          </w:tcPr>
          <w:p w14:paraId="27A8F48C" w14:textId="260EC9CC" w:rsidR="00C56447" w:rsidRPr="00BA360C" w:rsidRDefault="000B5D51" w:rsidP="00C56447">
            <w:pPr>
              <w:spacing w:after="160" w:line="259"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C56447" w:rsidRPr="00BA360C" w14:paraId="058681BC" w14:textId="77777777" w:rsidTr="00C56447">
        <w:trPr>
          <w:trHeight w:val="236"/>
        </w:trPr>
        <w:tc>
          <w:tcPr>
            <w:tcW w:w="5850" w:type="dxa"/>
          </w:tcPr>
          <w:p w14:paraId="67DA9B04" w14:textId="77777777" w:rsidR="00C56447" w:rsidRPr="00BA360C" w:rsidRDefault="00C56447" w:rsidP="00C56447">
            <w:pPr>
              <w:spacing w:after="160" w:line="259" w:lineRule="auto"/>
              <w:jc w:val="both"/>
              <w:rPr>
                <w:rFonts w:ascii="Times New Roman" w:hAnsi="Times New Roman" w:cs="Times New Roman"/>
                <w:sz w:val="24"/>
                <w:szCs w:val="24"/>
                <w:lang w:val="sr-Cyrl-RS"/>
              </w:rPr>
            </w:pPr>
            <w:r w:rsidRPr="00BA360C">
              <w:rPr>
                <w:rFonts w:ascii="Times New Roman" w:hAnsi="Times New Roman" w:cs="Times New Roman"/>
                <w:sz w:val="24"/>
                <w:szCs w:val="24"/>
                <w:lang w:val="sr-Cyrl-RS"/>
              </w:rPr>
              <w:t>НВО</w:t>
            </w:r>
          </w:p>
        </w:tc>
        <w:tc>
          <w:tcPr>
            <w:tcW w:w="1076" w:type="dxa"/>
          </w:tcPr>
          <w:p w14:paraId="4879D8FF" w14:textId="4628E5B7" w:rsidR="00C56447" w:rsidRPr="00A142AD" w:rsidRDefault="000B5D51" w:rsidP="00C56447">
            <w:pPr>
              <w:spacing w:after="160" w:line="259"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C56447" w:rsidRPr="00BA360C" w14:paraId="182703BD" w14:textId="77777777" w:rsidTr="00C56447">
        <w:trPr>
          <w:trHeight w:val="236"/>
        </w:trPr>
        <w:tc>
          <w:tcPr>
            <w:tcW w:w="5850" w:type="dxa"/>
          </w:tcPr>
          <w:p w14:paraId="142BCDA2" w14:textId="77777777" w:rsidR="00C56447" w:rsidRPr="00BA360C" w:rsidRDefault="00C56447" w:rsidP="00C56447">
            <w:pPr>
              <w:spacing w:after="160" w:line="259" w:lineRule="auto"/>
              <w:jc w:val="both"/>
              <w:rPr>
                <w:rFonts w:ascii="Times New Roman" w:hAnsi="Times New Roman" w:cs="Times New Roman"/>
                <w:sz w:val="24"/>
                <w:szCs w:val="24"/>
                <w:lang w:val="sr-Cyrl-RS"/>
              </w:rPr>
            </w:pPr>
            <w:r w:rsidRPr="00BA360C">
              <w:rPr>
                <w:rFonts w:ascii="Times New Roman" w:hAnsi="Times New Roman" w:cs="Times New Roman"/>
                <w:sz w:val="24"/>
                <w:szCs w:val="24"/>
                <w:lang w:val="sr-Cyrl-RS"/>
              </w:rPr>
              <w:t>Систем образовања</w:t>
            </w:r>
          </w:p>
        </w:tc>
        <w:tc>
          <w:tcPr>
            <w:tcW w:w="1076" w:type="dxa"/>
          </w:tcPr>
          <w:p w14:paraId="6F7C8C80" w14:textId="15AFF1F0" w:rsidR="00C56447" w:rsidRPr="00BA360C" w:rsidRDefault="000B5D51" w:rsidP="00C56447">
            <w:pPr>
              <w:spacing w:after="160" w:line="259"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0B60C6" w:rsidRPr="00BA360C" w14:paraId="769673FA" w14:textId="77777777" w:rsidTr="00C56447">
        <w:trPr>
          <w:trHeight w:val="236"/>
        </w:trPr>
        <w:tc>
          <w:tcPr>
            <w:tcW w:w="5850" w:type="dxa"/>
          </w:tcPr>
          <w:p w14:paraId="15542B34" w14:textId="4CEF17C0" w:rsidR="000B60C6" w:rsidRPr="00BA360C" w:rsidRDefault="000B60C6" w:rsidP="00C56447">
            <w:pPr>
              <w:spacing w:after="160" w:line="259"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Инспекција рада</w:t>
            </w:r>
          </w:p>
        </w:tc>
        <w:tc>
          <w:tcPr>
            <w:tcW w:w="1076" w:type="dxa"/>
          </w:tcPr>
          <w:p w14:paraId="590A2E13" w14:textId="77533E70" w:rsidR="000B60C6" w:rsidRPr="00BA360C" w:rsidRDefault="000B60C6" w:rsidP="00C56447">
            <w:pPr>
              <w:spacing w:after="160" w:line="259" w:lineRule="auto"/>
              <w:jc w:val="center"/>
              <w:rPr>
                <w:rFonts w:ascii="Times New Roman" w:hAnsi="Times New Roman" w:cs="Times New Roman"/>
                <w:sz w:val="24"/>
                <w:szCs w:val="24"/>
                <w:lang w:val="sr-Cyrl-RS"/>
              </w:rPr>
            </w:pPr>
          </w:p>
        </w:tc>
      </w:tr>
      <w:tr w:rsidR="00C56447" w:rsidRPr="00BA360C" w14:paraId="3B7CC20A" w14:textId="77777777" w:rsidTr="00C56447">
        <w:trPr>
          <w:trHeight w:val="236"/>
        </w:trPr>
        <w:tc>
          <w:tcPr>
            <w:tcW w:w="5850" w:type="dxa"/>
          </w:tcPr>
          <w:p w14:paraId="2BC7193E" w14:textId="77777777" w:rsidR="00C56447" w:rsidRPr="00BA360C" w:rsidRDefault="00C56447" w:rsidP="00C56447">
            <w:pPr>
              <w:spacing w:after="160" w:line="259" w:lineRule="auto"/>
              <w:jc w:val="both"/>
              <w:rPr>
                <w:rFonts w:ascii="Times New Roman" w:hAnsi="Times New Roman" w:cs="Times New Roman"/>
                <w:sz w:val="24"/>
                <w:szCs w:val="24"/>
                <w:lang w:val="sr-Cyrl-RS"/>
              </w:rPr>
            </w:pPr>
            <w:r w:rsidRPr="00BA360C">
              <w:rPr>
                <w:rFonts w:ascii="Times New Roman" w:hAnsi="Times New Roman" w:cs="Times New Roman"/>
                <w:sz w:val="24"/>
                <w:szCs w:val="24"/>
                <w:lang w:val="sr-Cyrl-RS"/>
              </w:rPr>
              <w:t>Лично</w:t>
            </w:r>
          </w:p>
        </w:tc>
        <w:tc>
          <w:tcPr>
            <w:tcW w:w="1076" w:type="dxa"/>
          </w:tcPr>
          <w:p w14:paraId="1020201D" w14:textId="221A5A50" w:rsidR="00C56447" w:rsidRPr="00BA360C" w:rsidRDefault="00C56447" w:rsidP="00C56447">
            <w:pPr>
              <w:spacing w:after="160" w:line="259" w:lineRule="auto"/>
              <w:jc w:val="center"/>
              <w:rPr>
                <w:rFonts w:ascii="Times New Roman" w:hAnsi="Times New Roman" w:cs="Times New Roman"/>
                <w:sz w:val="24"/>
                <w:szCs w:val="24"/>
                <w:lang w:val="sr-Cyrl-RS"/>
              </w:rPr>
            </w:pPr>
          </w:p>
        </w:tc>
      </w:tr>
      <w:tr w:rsidR="00C56447" w:rsidRPr="00BA360C" w14:paraId="1A1C0B46" w14:textId="77777777" w:rsidTr="00C56447">
        <w:trPr>
          <w:trHeight w:val="236"/>
        </w:trPr>
        <w:tc>
          <w:tcPr>
            <w:tcW w:w="5850" w:type="dxa"/>
          </w:tcPr>
          <w:p w14:paraId="3C2CDABE" w14:textId="77777777" w:rsidR="00C56447" w:rsidRPr="00BA360C" w:rsidRDefault="00C56447" w:rsidP="00C56447">
            <w:pPr>
              <w:spacing w:after="160" w:line="259"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Сродник </w:t>
            </w:r>
          </w:p>
        </w:tc>
        <w:tc>
          <w:tcPr>
            <w:tcW w:w="1076" w:type="dxa"/>
          </w:tcPr>
          <w:p w14:paraId="1FD06E16" w14:textId="68077E1C" w:rsidR="00C56447" w:rsidRPr="00BA360C" w:rsidRDefault="00C56447" w:rsidP="00C56447">
            <w:pPr>
              <w:spacing w:after="160" w:line="259" w:lineRule="auto"/>
              <w:jc w:val="center"/>
              <w:rPr>
                <w:rFonts w:ascii="Times New Roman" w:hAnsi="Times New Roman" w:cs="Times New Roman"/>
                <w:sz w:val="24"/>
                <w:szCs w:val="24"/>
                <w:lang w:val="sr-Cyrl-RS"/>
              </w:rPr>
            </w:pPr>
          </w:p>
        </w:tc>
      </w:tr>
      <w:tr w:rsidR="00C56447" w:rsidRPr="00BA360C" w14:paraId="6225F1F2" w14:textId="77777777" w:rsidTr="00C56447">
        <w:trPr>
          <w:trHeight w:val="236"/>
        </w:trPr>
        <w:tc>
          <w:tcPr>
            <w:tcW w:w="5850" w:type="dxa"/>
          </w:tcPr>
          <w:p w14:paraId="40E948A2" w14:textId="77777777" w:rsidR="00C56447" w:rsidRPr="00BA360C" w:rsidRDefault="00C56447" w:rsidP="00C56447">
            <w:pPr>
              <w:spacing w:after="160" w:line="259" w:lineRule="auto"/>
              <w:jc w:val="both"/>
              <w:rPr>
                <w:rFonts w:ascii="Times New Roman" w:hAnsi="Times New Roman" w:cs="Times New Roman"/>
                <w:sz w:val="24"/>
                <w:szCs w:val="24"/>
                <w:lang w:val="sr-Cyrl-RS"/>
              </w:rPr>
            </w:pPr>
            <w:r w:rsidRPr="00BA360C">
              <w:rPr>
                <w:rFonts w:ascii="Times New Roman" w:hAnsi="Times New Roman" w:cs="Times New Roman"/>
                <w:sz w:val="24"/>
                <w:szCs w:val="24"/>
                <w:lang w:val="sr-Cyrl-RS"/>
              </w:rPr>
              <w:t>Међународне организације</w:t>
            </w:r>
          </w:p>
        </w:tc>
        <w:tc>
          <w:tcPr>
            <w:tcW w:w="1076" w:type="dxa"/>
          </w:tcPr>
          <w:p w14:paraId="50943E46" w14:textId="60ECEC09" w:rsidR="00C56447" w:rsidRPr="00BA360C" w:rsidRDefault="00C56447" w:rsidP="00C56447">
            <w:pPr>
              <w:spacing w:after="160" w:line="259" w:lineRule="auto"/>
              <w:jc w:val="center"/>
              <w:rPr>
                <w:rFonts w:ascii="Times New Roman" w:hAnsi="Times New Roman" w:cs="Times New Roman"/>
                <w:sz w:val="24"/>
                <w:szCs w:val="24"/>
                <w:lang w:val="sr-Cyrl-RS"/>
              </w:rPr>
            </w:pPr>
          </w:p>
        </w:tc>
      </w:tr>
      <w:tr w:rsidR="00C56447" w:rsidRPr="00BA360C" w14:paraId="7FEDEDE8" w14:textId="77777777" w:rsidTr="00C56447">
        <w:trPr>
          <w:trHeight w:val="236"/>
        </w:trPr>
        <w:tc>
          <w:tcPr>
            <w:tcW w:w="5850" w:type="dxa"/>
          </w:tcPr>
          <w:p w14:paraId="64BFCE0B" w14:textId="77777777" w:rsidR="00C56447" w:rsidRPr="00BA360C" w:rsidRDefault="00C56447" w:rsidP="00C56447">
            <w:pPr>
              <w:spacing w:after="160" w:line="259" w:lineRule="auto"/>
              <w:jc w:val="both"/>
              <w:rPr>
                <w:rFonts w:ascii="Times New Roman" w:hAnsi="Times New Roman" w:cs="Times New Roman"/>
                <w:sz w:val="24"/>
                <w:szCs w:val="24"/>
                <w:lang w:val="sr-Cyrl-RS"/>
              </w:rPr>
            </w:pPr>
            <w:r w:rsidRPr="00BA360C">
              <w:rPr>
                <w:rFonts w:ascii="Times New Roman" w:hAnsi="Times New Roman" w:cs="Times New Roman"/>
                <w:sz w:val="24"/>
                <w:szCs w:val="24"/>
                <w:lang w:val="sr-Cyrl-RS"/>
              </w:rPr>
              <w:t>Физичко лице</w:t>
            </w:r>
          </w:p>
        </w:tc>
        <w:tc>
          <w:tcPr>
            <w:tcW w:w="1076" w:type="dxa"/>
          </w:tcPr>
          <w:p w14:paraId="2D5062E0" w14:textId="2A2ACF80" w:rsidR="00C56447" w:rsidRPr="00A142AD" w:rsidRDefault="00C56447" w:rsidP="00C56447">
            <w:pPr>
              <w:spacing w:after="160" w:line="259" w:lineRule="auto"/>
              <w:jc w:val="center"/>
              <w:rPr>
                <w:rFonts w:ascii="Times New Roman" w:hAnsi="Times New Roman" w:cs="Times New Roman"/>
                <w:sz w:val="24"/>
                <w:szCs w:val="24"/>
                <w:lang w:val="sr-Cyrl-RS"/>
              </w:rPr>
            </w:pPr>
          </w:p>
        </w:tc>
      </w:tr>
      <w:tr w:rsidR="004C7361" w:rsidRPr="00BA360C" w14:paraId="025DA6D9" w14:textId="77777777" w:rsidTr="00C56447">
        <w:trPr>
          <w:trHeight w:val="236"/>
        </w:trPr>
        <w:tc>
          <w:tcPr>
            <w:tcW w:w="5850" w:type="dxa"/>
          </w:tcPr>
          <w:p w14:paraId="32B47847" w14:textId="1C74B0F9" w:rsidR="004C7361" w:rsidRPr="00BA360C" w:rsidRDefault="004C7361" w:rsidP="00C56447">
            <w:pPr>
              <w:spacing w:after="160" w:line="259"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Заштитник грађана</w:t>
            </w:r>
          </w:p>
        </w:tc>
        <w:tc>
          <w:tcPr>
            <w:tcW w:w="1076" w:type="dxa"/>
          </w:tcPr>
          <w:p w14:paraId="50770DEA" w14:textId="47672490" w:rsidR="004C7361" w:rsidRPr="00A142AD" w:rsidRDefault="004C7361" w:rsidP="00C56447">
            <w:pPr>
              <w:spacing w:after="160" w:line="259" w:lineRule="auto"/>
              <w:jc w:val="center"/>
              <w:rPr>
                <w:rFonts w:ascii="Times New Roman" w:hAnsi="Times New Roman" w:cs="Times New Roman"/>
                <w:sz w:val="24"/>
                <w:szCs w:val="24"/>
                <w:lang w:val="sr-Cyrl-RS"/>
              </w:rPr>
            </w:pPr>
          </w:p>
        </w:tc>
      </w:tr>
      <w:tr w:rsidR="00C56447" w:rsidRPr="00BA360C" w14:paraId="2888BE7D" w14:textId="77777777" w:rsidTr="00C56447">
        <w:trPr>
          <w:trHeight w:val="283"/>
        </w:trPr>
        <w:tc>
          <w:tcPr>
            <w:tcW w:w="5850" w:type="dxa"/>
            <w:shd w:val="clear" w:color="auto" w:fill="808080" w:themeFill="background1" w:themeFillShade="80"/>
          </w:tcPr>
          <w:p w14:paraId="65CCE8DF" w14:textId="77777777" w:rsidR="00C56447" w:rsidRPr="00BA360C" w:rsidRDefault="00C56447" w:rsidP="00C56447">
            <w:pPr>
              <w:spacing w:after="160" w:line="259" w:lineRule="auto"/>
              <w:jc w:val="both"/>
              <w:rPr>
                <w:rFonts w:ascii="Times New Roman" w:hAnsi="Times New Roman" w:cs="Times New Roman"/>
                <w:b/>
                <w:sz w:val="24"/>
                <w:szCs w:val="24"/>
                <w:lang w:val="sr-Cyrl-RS"/>
              </w:rPr>
            </w:pPr>
            <w:r w:rsidRPr="00BA360C">
              <w:rPr>
                <w:rFonts w:ascii="Times New Roman" w:hAnsi="Times New Roman" w:cs="Times New Roman"/>
                <w:b/>
                <w:sz w:val="24"/>
                <w:szCs w:val="24"/>
                <w:lang w:val="sr-Cyrl-RS"/>
              </w:rPr>
              <w:t>Укупно</w:t>
            </w:r>
          </w:p>
        </w:tc>
        <w:tc>
          <w:tcPr>
            <w:tcW w:w="1076" w:type="dxa"/>
            <w:shd w:val="clear" w:color="auto" w:fill="808080" w:themeFill="background1" w:themeFillShade="80"/>
          </w:tcPr>
          <w:p w14:paraId="010E9C24" w14:textId="2A92BD39" w:rsidR="00C56447" w:rsidRPr="00A142AD" w:rsidRDefault="000B5D51" w:rsidP="00C56447">
            <w:pPr>
              <w:spacing w:after="160" w:line="259"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12</w:t>
            </w:r>
          </w:p>
        </w:tc>
      </w:tr>
    </w:tbl>
    <w:p w14:paraId="41C35BC0" w14:textId="7EA3B5EE" w:rsidR="002C6C8F" w:rsidRPr="002C6C8F" w:rsidRDefault="002C6C8F" w:rsidP="002C6C8F"/>
    <w:p w14:paraId="69875BDA" w14:textId="08DBA5B9" w:rsidR="002C6C8F" w:rsidRPr="002C6C8F" w:rsidRDefault="002C6C8F" w:rsidP="002C6C8F"/>
    <w:p w14:paraId="6D71506B" w14:textId="2F270B23" w:rsidR="002C6C8F" w:rsidRPr="002C6C8F" w:rsidRDefault="002C6C8F" w:rsidP="002C6C8F"/>
    <w:p w14:paraId="07E317B5" w14:textId="2E113400" w:rsidR="002C6C8F" w:rsidRPr="002C6C8F" w:rsidRDefault="002C6C8F" w:rsidP="002C6C8F"/>
    <w:p w14:paraId="6504B525" w14:textId="00A641C9" w:rsidR="002C6C8F" w:rsidRPr="002C6C8F" w:rsidRDefault="002C6C8F" w:rsidP="002C6C8F"/>
    <w:p w14:paraId="05365A5F" w14:textId="11359148" w:rsidR="002C6C8F" w:rsidRPr="002C6C8F" w:rsidRDefault="002C6C8F" w:rsidP="002C6C8F"/>
    <w:p w14:paraId="4F1340EB" w14:textId="30AE5610" w:rsidR="002C6C8F" w:rsidRPr="002C6C8F" w:rsidRDefault="002C6C8F" w:rsidP="002C6C8F"/>
    <w:p w14:paraId="2B2875EF" w14:textId="4A412EA9" w:rsidR="002C6C8F" w:rsidRPr="002C6C8F" w:rsidRDefault="002C6C8F" w:rsidP="002C6C8F"/>
    <w:p w14:paraId="41A7E542" w14:textId="6112E2FA" w:rsidR="002C6C8F" w:rsidRPr="002C6C8F" w:rsidRDefault="002C6C8F" w:rsidP="002C6C8F"/>
    <w:p w14:paraId="2C9A6E08" w14:textId="3B7C013F" w:rsidR="002C6C8F" w:rsidRPr="002C6C8F" w:rsidRDefault="002C6C8F" w:rsidP="002C6C8F"/>
    <w:p w14:paraId="1EB5C86B" w14:textId="77777777" w:rsidR="002C6C8F" w:rsidRDefault="002C6C8F" w:rsidP="002C6C8F">
      <w:pPr>
        <w:rPr>
          <w:lang w:val="sr-Cyrl-RS"/>
        </w:rPr>
      </w:pPr>
    </w:p>
    <w:p w14:paraId="6E2641F4" w14:textId="77777777" w:rsidR="00C56447" w:rsidRDefault="00C56447" w:rsidP="002C6C8F">
      <w:pPr>
        <w:rPr>
          <w:sz w:val="24"/>
          <w:szCs w:val="24"/>
          <w:lang w:val="sr-Cyrl-RS"/>
        </w:rPr>
      </w:pPr>
    </w:p>
    <w:p w14:paraId="0E87F0DC" w14:textId="77777777" w:rsidR="00C56447" w:rsidRDefault="00C56447" w:rsidP="002C6C8F">
      <w:pPr>
        <w:rPr>
          <w:sz w:val="24"/>
          <w:szCs w:val="24"/>
          <w:lang w:val="sr-Cyrl-RS"/>
        </w:rPr>
      </w:pPr>
    </w:p>
    <w:p w14:paraId="260A3C3D" w14:textId="77777777" w:rsidR="000B60C6" w:rsidRDefault="000B60C6" w:rsidP="002C6C8F">
      <w:pPr>
        <w:rPr>
          <w:sz w:val="24"/>
          <w:szCs w:val="24"/>
          <w:lang w:val="sr-Cyrl-RS"/>
        </w:rPr>
      </w:pPr>
    </w:p>
    <w:p w14:paraId="4C543446" w14:textId="0DD7725A" w:rsidR="007738BB" w:rsidRDefault="00533BC4" w:rsidP="00701194">
      <w:pPr>
        <w:ind w:firstLine="720"/>
        <w:jc w:val="both"/>
        <w:rPr>
          <w:sz w:val="24"/>
          <w:szCs w:val="24"/>
          <w:lang w:val="sr-Cyrl-RS"/>
        </w:rPr>
      </w:pPr>
      <w:r>
        <w:rPr>
          <w:sz w:val="24"/>
          <w:szCs w:val="24"/>
          <w:lang w:val="sr-Cyrl-RS"/>
        </w:rPr>
        <w:lastRenderedPageBreak/>
        <w:t xml:space="preserve">Од </w:t>
      </w:r>
      <w:r w:rsidR="000B5D51">
        <w:rPr>
          <w:sz w:val="24"/>
          <w:szCs w:val="24"/>
          <w:lang w:val="sr-Cyrl-RS"/>
        </w:rPr>
        <w:t>12</w:t>
      </w:r>
      <w:r>
        <w:rPr>
          <w:sz w:val="24"/>
          <w:szCs w:val="24"/>
          <w:lang w:val="sr-Cyrl-RS"/>
        </w:rPr>
        <w:t xml:space="preserve"> пријава, </w:t>
      </w:r>
      <w:r w:rsidR="009A34E2">
        <w:rPr>
          <w:sz w:val="24"/>
          <w:szCs w:val="24"/>
          <w:lang w:val="sr-Cyrl-RS"/>
        </w:rPr>
        <w:t xml:space="preserve">у </w:t>
      </w:r>
      <w:r w:rsidR="000B5D51">
        <w:rPr>
          <w:sz w:val="24"/>
          <w:szCs w:val="24"/>
          <w:lang w:val="sr-Cyrl-RS"/>
        </w:rPr>
        <w:t>10</w:t>
      </w:r>
      <w:r w:rsidR="009A34E2">
        <w:rPr>
          <w:sz w:val="24"/>
          <w:szCs w:val="24"/>
          <w:lang w:val="sr-Cyrl-RS"/>
        </w:rPr>
        <w:t xml:space="preserve"> случаја је покренут поступак идентификације</w:t>
      </w:r>
      <w:r w:rsidR="0003189D">
        <w:rPr>
          <w:sz w:val="24"/>
          <w:szCs w:val="24"/>
          <w:lang w:val="sr-Cyrl-RS"/>
        </w:rPr>
        <w:t xml:space="preserve"> у року од 24 часа</w:t>
      </w:r>
      <w:r w:rsidR="009A34E2">
        <w:rPr>
          <w:sz w:val="24"/>
          <w:szCs w:val="24"/>
          <w:lang w:val="sr-Cyrl-RS"/>
        </w:rPr>
        <w:t xml:space="preserve">, а у </w:t>
      </w:r>
      <w:r w:rsidR="000B5D51">
        <w:rPr>
          <w:sz w:val="24"/>
          <w:szCs w:val="24"/>
          <w:lang w:val="sr-Cyrl-RS"/>
        </w:rPr>
        <w:t>2</w:t>
      </w:r>
      <w:r w:rsidR="0003189D">
        <w:rPr>
          <w:sz w:val="24"/>
          <w:szCs w:val="24"/>
          <w:lang w:val="sr-Cyrl-RS"/>
        </w:rPr>
        <w:t xml:space="preserve"> </w:t>
      </w:r>
      <w:r w:rsidR="009A34E2">
        <w:rPr>
          <w:sz w:val="24"/>
          <w:szCs w:val="24"/>
          <w:lang w:val="sr-Cyrl-RS"/>
        </w:rPr>
        <w:t>је приступљено допуну података, јер у пријавама није било довољно наведено довољно информација да би се започео рад на идентификацији</w:t>
      </w:r>
      <w:r w:rsidR="007738BB">
        <w:rPr>
          <w:sz w:val="24"/>
          <w:szCs w:val="24"/>
          <w:lang w:val="sr-Cyrl-RS"/>
        </w:rPr>
        <w:t>.</w:t>
      </w:r>
    </w:p>
    <w:p w14:paraId="1B9A8D80" w14:textId="77777777" w:rsidR="000B60C6" w:rsidRDefault="000B60C6" w:rsidP="002C6C8F">
      <w:pPr>
        <w:rPr>
          <w:sz w:val="24"/>
          <w:szCs w:val="24"/>
          <w:lang w:val="sr-Cyrl-RS"/>
        </w:rPr>
      </w:pPr>
    </w:p>
    <w:p w14:paraId="360389B3" w14:textId="75641585" w:rsidR="002C6C8F" w:rsidRPr="00C56447" w:rsidRDefault="002C6C8F" w:rsidP="002C6C8F">
      <w:pPr>
        <w:rPr>
          <w:sz w:val="24"/>
          <w:szCs w:val="24"/>
          <w:lang w:val="sr-Cyrl-RS"/>
        </w:rPr>
      </w:pPr>
      <w:r w:rsidRPr="00C56447">
        <w:rPr>
          <w:sz w:val="24"/>
          <w:szCs w:val="24"/>
          <w:lang w:val="sr-Cyrl-RS"/>
        </w:rPr>
        <w:t xml:space="preserve">Графикон </w:t>
      </w:r>
      <w:r w:rsidR="000B60C6">
        <w:rPr>
          <w:sz w:val="24"/>
          <w:szCs w:val="24"/>
          <w:lang w:val="sr-Cyrl-RS"/>
        </w:rPr>
        <w:t>4</w:t>
      </w:r>
      <w:r w:rsidRPr="00C56447">
        <w:rPr>
          <w:sz w:val="24"/>
          <w:szCs w:val="24"/>
          <w:lang w:val="sr-Cyrl-RS"/>
        </w:rPr>
        <w:t xml:space="preserve">: </w:t>
      </w:r>
      <w:r w:rsidR="00C56447">
        <w:rPr>
          <w:sz w:val="24"/>
          <w:szCs w:val="24"/>
          <w:lang w:val="sr-Cyrl-RS"/>
        </w:rPr>
        <w:t>Б</w:t>
      </w:r>
      <w:r w:rsidRPr="00C56447">
        <w:rPr>
          <w:sz w:val="24"/>
          <w:szCs w:val="24"/>
          <w:lang w:val="sr-Cyrl-RS"/>
        </w:rPr>
        <w:t>рој пријава у последњих 6 месеци</w:t>
      </w:r>
    </w:p>
    <w:p w14:paraId="1A7CCE66" w14:textId="739B7849" w:rsidR="002C6C8F" w:rsidRDefault="002C6C8F" w:rsidP="002C6C8F">
      <w:pPr>
        <w:rPr>
          <w:sz w:val="24"/>
          <w:szCs w:val="24"/>
          <w:lang w:val="sr-Cyrl-RS"/>
        </w:rPr>
      </w:pPr>
      <w:r>
        <w:rPr>
          <w:noProof/>
          <w:sz w:val="24"/>
          <w:szCs w:val="24"/>
          <w:lang w:val="sr-Cyrl-RS"/>
        </w:rPr>
        <w:drawing>
          <wp:inline distT="0" distB="0" distL="0" distR="0" wp14:anchorId="3D6B8138" wp14:editId="7DB09F10">
            <wp:extent cx="4663440" cy="2567940"/>
            <wp:effectExtent l="0" t="0" r="381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F7C739" w14:textId="77777777" w:rsidR="001F7D61" w:rsidRDefault="001F7D61" w:rsidP="0003189D">
      <w:pPr>
        <w:rPr>
          <w:b/>
          <w:bCs/>
          <w:sz w:val="28"/>
          <w:szCs w:val="28"/>
          <w:lang w:val="sr-Cyrl-RS"/>
        </w:rPr>
      </w:pPr>
    </w:p>
    <w:p w14:paraId="163A52A7" w14:textId="170869D6" w:rsidR="00C56447" w:rsidRPr="0003189D" w:rsidRDefault="0041188C" w:rsidP="0003189D">
      <w:pPr>
        <w:ind w:firstLine="720"/>
        <w:jc w:val="center"/>
        <w:rPr>
          <w:b/>
          <w:bCs/>
          <w:sz w:val="28"/>
          <w:szCs w:val="28"/>
          <w:lang w:val="sr-Cyrl-RS"/>
        </w:rPr>
      </w:pPr>
      <w:r w:rsidRPr="006140B1">
        <w:rPr>
          <w:b/>
          <w:bCs/>
          <w:sz w:val="28"/>
          <w:szCs w:val="28"/>
          <w:lang w:val="sr-Cyrl-RS"/>
        </w:rPr>
        <w:t>Приступ правди</w:t>
      </w:r>
    </w:p>
    <w:p w14:paraId="14242603" w14:textId="6469CA28" w:rsidR="001705E0" w:rsidRDefault="0041188C" w:rsidP="001F7D61">
      <w:pPr>
        <w:pStyle w:val="ListParagraph"/>
        <w:numPr>
          <w:ilvl w:val="0"/>
          <w:numId w:val="1"/>
        </w:numPr>
        <w:jc w:val="both"/>
        <w:rPr>
          <w:sz w:val="24"/>
          <w:szCs w:val="24"/>
          <w:lang w:val="sr-Cyrl-RS"/>
        </w:rPr>
      </w:pPr>
      <w:r w:rsidRPr="006140B1">
        <w:rPr>
          <w:sz w:val="24"/>
          <w:szCs w:val="24"/>
          <w:lang w:val="sr-Cyrl-RS"/>
        </w:rPr>
        <w:t xml:space="preserve">Центар је дао предлог за додељивање статуса посебно осетљивог сведока за  </w:t>
      </w:r>
      <w:r w:rsidR="000B5D51">
        <w:rPr>
          <w:sz w:val="24"/>
          <w:szCs w:val="24"/>
          <w:lang w:val="sr-Cyrl-RS"/>
        </w:rPr>
        <w:t>2</w:t>
      </w:r>
      <w:r w:rsidRPr="006140B1">
        <w:rPr>
          <w:sz w:val="24"/>
          <w:szCs w:val="24"/>
          <w:lang w:val="sr-Cyrl-RS"/>
        </w:rPr>
        <w:t xml:space="preserve"> идентификова</w:t>
      </w:r>
      <w:r w:rsidR="000B5D51">
        <w:rPr>
          <w:sz w:val="24"/>
          <w:szCs w:val="24"/>
          <w:lang w:val="sr-Cyrl-RS"/>
        </w:rPr>
        <w:t>не</w:t>
      </w:r>
      <w:r w:rsidRPr="006140B1">
        <w:rPr>
          <w:sz w:val="24"/>
          <w:szCs w:val="24"/>
          <w:lang w:val="sr-Cyrl-RS"/>
        </w:rPr>
        <w:t xml:space="preserve"> жртав</w:t>
      </w:r>
      <w:r w:rsidR="000B5D51">
        <w:rPr>
          <w:sz w:val="24"/>
          <w:szCs w:val="24"/>
          <w:lang w:val="sr-Cyrl-RS"/>
        </w:rPr>
        <w:t>е</w:t>
      </w:r>
      <w:r w:rsidRPr="006140B1">
        <w:rPr>
          <w:sz w:val="24"/>
          <w:szCs w:val="24"/>
          <w:lang w:val="sr-Cyrl-RS"/>
        </w:rPr>
        <w:t xml:space="preserve"> трговине људима.</w:t>
      </w:r>
    </w:p>
    <w:p w14:paraId="497D4037" w14:textId="4AD1D20B" w:rsidR="006D600C" w:rsidRDefault="006D600C" w:rsidP="001F7D61">
      <w:pPr>
        <w:pStyle w:val="ListParagraph"/>
        <w:numPr>
          <w:ilvl w:val="0"/>
          <w:numId w:val="1"/>
        </w:numPr>
        <w:jc w:val="both"/>
        <w:rPr>
          <w:sz w:val="24"/>
          <w:szCs w:val="24"/>
          <w:lang w:val="sr-Cyrl-RS"/>
        </w:rPr>
      </w:pPr>
      <w:r>
        <w:rPr>
          <w:sz w:val="24"/>
          <w:szCs w:val="24"/>
          <w:lang w:val="sr-Cyrl-RS"/>
        </w:rPr>
        <w:t>За 2 жртве је додељен статус посебно осетљивог сведока. За једну од њих прва два захтева Центра за додељивањем овог статуса нису уважена, али је након захтева адвокатице, коју је Центар ангажовао, ВЈТ ипак донело решење о додељивању овог статуса.</w:t>
      </w:r>
    </w:p>
    <w:p w14:paraId="2C01303F" w14:textId="230B68F1" w:rsidR="0003189D" w:rsidRPr="000B5D51" w:rsidRDefault="000B5D51" w:rsidP="00D5351D">
      <w:pPr>
        <w:pStyle w:val="ListParagraph"/>
        <w:numPr>
          <w:ilvl w:val="0"/>
          <w:numId w:val="1"/>
        </w:numPr>
        <w:jc w:val="both"/>
        <w:rPr>
          <w:lang w:val="sr-Cyrl-RS"/>
        </w:rPr>
      </w:pPr>
      <w:r>
        <w:rPr>
          <w:sz w:val="24"/>
          <w:szCs w:val="24"/>
          <w:lang w:val="sr-Cyrl-RS"/>
        </w:rPr>
        <w:t>У једном случају је двоје окривљених осуђено првостепено на казну затвора у трајању од по 11 година.</w:t>
      </w:r>
    </w:p>
    <w:p w14:paraId="04D6D809" w14:textId="43960DAA" w:rsidR="000B5D51" w:rsidRDefault="006D600C" w:rsidP="00D5351D">
      <w:pPr>
        <w:pStyle w:val="ListParagraph"/>
        <w:numPr>
          <w:ilvl w:val="0"/>
          <w:numId w:val="1"/>
        </w:numPr>
        <w:jc w:val="both"/>
        <w:rPr>
          <w:lang w:val="sr-Cyrl-RS"/>
        </w:rPr>
      </w:pPr>
      <w:r>
        <w:rPr>
          <w:lang w:val="sr-Cyrl-RS"/>
        </w:rPr>
        <w:t>У једном случају је донета пресуда за обљубу над малолетним лицем, пошто није подигнута оптужница за дело трговине људима.</w:t>
      </w:r>
    </w:p>
    <w:p w14:paraId="6E971CA1" w14:textId="1DA0A953" w:rsidR="006D600C" w:rsidRDefault="006D600C" w:rsidP="00D5351D">
      <w:pPr>
        <w:pStyle w:val="ListParagraph"/>
        <w:numPr>
          <w:ilvl w:val="0"/>
          <w:numId w:val="1"/>
        </w:numPr>
        <w:jc w:val="both"/>
        <w:rPr>
          <w:lang w:val="sr-Cyrl-RS"/>
        </w:rPr>
      </w:pPr>
      <w:r>
        <w:rPr>
          <w:lang w:val="sr-Cyrl-RS"/>
        </w:rPr>
        <w:t>У једном случају је ВЈТ, након истраге, донело одлуку да не подигне оптужницу. Центар је наставио да пружа подршку жртви.</w:t>
      </w:r>
    </w:p>
    <w:p w14:paraId="378C846F" w14:textId="77777777" w:rsidR="006D600C" w:rsidRPr="0003189D" w:rsidRDefault="006D600C" w:rsidP="006D600C">
      <w:pPr>
        <w:pStyle w:val="ListParagraph"/>
        <w:ind w:left="1440"/>
        <w:jc w:val="both"/>
        <w:rPr>
          <w:lang w:val="sr-Cyrl-RS"/>
        </w:rPr>
      </w:pPr>
    </w:p>
    <w:p w14:paraId="4DE5CA1C" w14:textId="24C16168" w:rsidR="0003189D" w:rsidRDefault="0003189D" w:rsidP="0003189D">
      <w:pPr>
        <w:pStyle w:val="ListParagraph"/>
        <w:ind w:left="1440"/>
        <w:jc w:val="center"/>
        <w:rPr>
          <w:b/>
          <w:bCs/>
          <w:sz w:val="28"/>
          <w:szCs w:val="28"/>
          <w:lang w:val="sr-Cyrl-RS"/>
        </w:rPr>
      </w:pPr>
      <w:r>
        <w:rPr>
          <w:b/>
          <w:bCs/>
          <w:sz w:val="28"/>
          <w:szCs w:val="28"/>
          <w:lang w:val="sr-Cyrl-RS"/>
        </w:rPr>
        <w:t>Остало</w:t>
      </w:r>
    </w:p>
    <w:p w14:paraId="29C28669" w14:textId="26AB2364" w:rsidR="006D600C" w:rsidRDefault="006D600C" w:rsidP="0003189D">
      <w:pPr>
        <w:pStyle w:val="ListParagraph"/>
        <w:ind w:left="1440"/>
        <w:jc w:val="center"/>
        <w:rPr>
          <w:b/>
          <w:bCs/>
          <w:sz w:val="28"/>
          <w:szCs w:val="28"/>
          <w:lang w:val="sr-Cyrl-RS"/>
        </w:rPr>
      </w:pPr>
    </w:p>
    <w:p w14:paraId="0E79847B" w14:textId="72802391" w:rsidR="006D600C" w:rsidRDefault="006D600C" w:rsidP="006D600C">
      <w:pPr>
        <w:pStyle w:val="ListParagraph"/>
        <w:numPr>
          <w:ilvl w:val="0"/>
          <w:numId w:val="3"/>
        </w:numPr>
        <w:rPr>
          <w:b/>
          <w:bCs/>
          <w:sz w:val="28"/>
          <w:szCs w:val="28"/>
          <w:lang w:val="sr-Cyrl-RS"/>
        </w:rPr>
      </w:pPr>
      <w:r>
        <w:rPr>
          <w:sz w:val="24"/>
          <w:szCs w:val="24"/>
          <w:lang w:val="sr-Cyrl-RS"/>
        </w:rPr>
        <w:lastRenderedPageBreak/>
        <w:t>За једну жртву и њено дете је одобрен привремени боравак.</w:t>
      </w:r>
    </w:p>
    <w:p w14:paraId="15646ECA" w14:textId="77777777" w:rsidR="0003189D" w:rsidRPr="0003189D" w:rsidRDefault="0003189D" w:rsidP="0003189D">
      <w:pPr>
        <w:pStyle w:val="ListParagraph"/>
        <w:ind w:left="1440"/>
        <w:jc w:val="center"/>
        <w:rPr>
          <w:lang w:val="sr-Cyrl-RS"/>
        </w:rPr>
      </w:pPr>
    </w:p>
    <w:p w14:paraId="21A1B688" w14:textId="07C5AB50" w:rsidR="00764F5A" w:rsidRPr="0003189D" w:rsidRDefault="0003189D" w:rsidP="000B5D51">
      <w:pPr>
        <w:pStyle w:val="ListParagraph"/>
        <w:ind w:left="1440"/>
        <w:jc w:val="both"/>
        <w:rPr>
          <w:lang w:val="sr-Cyrl-RS"/>
        </w:rPr>
      </w:pPr>
      <w:r>
        <w:rPr>
          <w:sz w:val="24"/>
          <w:szCs w:val="24"/>
          <w:lang w:val="sr-Cyrl-RS"/>
        </w:rPr>
        <w:t>.</w:t>
      </w:r>
    </w:p>
    <w:p w14:paraId="03B569A0" w14:textId="77777777" w:rsidR="0003189D" w:rsidRPr="00187887" w:rsidRDefault="0003189D" w:rsidP="0003189D">
      <w:pPr>
        <w:pStyle w:val="ListParagraph"/>
        <w:ind w:left="1440"/>
        <w:jc w:val="both"/>
        <w:rPr>
          <w:lang w:val="sr-Cyrl-RS"/>
        </w:rPr>
      </w:pPr>
    </w:p>
    <w:sectPr w:rsidR="0003189D" w:rsidRPr="001878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8632" w14:textId="77777777" w:rsidR="00DE1E41" w:rsidRDefault="00DE1E41" w:rsidP="00705A3D">
      <w:pPr>
        <w:spacing w:after="0" w:line="240" w:lineRule="auto"/>
      </w:pPr>
      <w:r>
        <w:separator/>
      </w:r>
    </w:p>
  </w:endnote>
  <w:endnote w:type="continuationSeparator" w:id="0">
    <w:p w14:paraId="54A73571" w14:textId="77777777" w:rsidR="00DE1E41" w:rsidRDefault="00DE1E41" w:rsidP="0070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86C7" w14:textId="77777777" w:rsidR="00DE1E41" w:rsidRDefault="00DE1E41" w:rsidP="00705A3D">
      <w:pPr>
        <w:spacing w:after="0" w:line="240" w:lineRule="auto"/>
      </w:pPr>
      <w:r>
        <w:separator/>
      </w:r>
    </w:p>
  </w:footnote>
  <w:footnote w:type="continuationSeparator" w:id="0">
    <w:p w14:paraId="3BE9CCC3" w14:textId="77777777" w:rsidR="00DE1E41" w:rsidRDefault="00DE1E41" w:rsidP="00705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7EED"/>
    <w:multiLevelType w:val="hybridMultilevel"/>
    <w:tmpl w:val="2A987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6B9B549B"/>
    <w:multiLevelType w:val="hybridMultilevel"/>
    <w:tmpl w:val="1610D3C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 w15:restartNumberingAfterBreak="0">
    <w:nsid w:val="702459BF"/>
    <w:multiLevelType w:val="hybridMultilevel"/>
    <w:tmpl w:val="6CD48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431700347">
    <w:abstractNumId w:val="1"/>
  </w:num>
  <w:num w:numId="2" w16cid:durableId="60687342">
    <w:abstractNumId w:val="0"/>
  </w:num>
  <w:num w:numId="3" w16cid:durableId="39335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A9"/>
    <w:rsid w:val="0003189D"/>
    <w:rsid w:val="000B5D51"/>
    <w:rsid w:val="000B60C6"/>
    <w:rsid w:val="001705E0"/>
    <w:rsid w:val="00187887"/>
    <w:rsid w:val="001A760F"/>
    <w:rsid w:val="001E386F"/>
    <w:rsid w:val="001F7D61"/>
    <w:rsid w:val="00222931"/>
    <w:rsid w:val="00222C47"/>
    <w:rsid w:val="00255285"/>
    <w:rsid w:val="002C6C8F"/>
    <w:rsid w:val="002C7A6A"/>
    <w:rsid w:val="00350768"/>
    <w:rsid w:val="003638A9"/>
    <w:rsid w:val="00376D1A"/>
    <w:rsid w:val="003C3860"/>
    <w:rsid w:val="003D7C36"/>
    <w:rsid w:val="0041188C"/>
    <w:rsid w:val="0042652E"/>
    <w:rsid w:val="004976D8"/>
    <w:rsid w:val="004A631F"/>
    <w:rsid w:val="004C7361"/>
    <w:rsid w:val="004E4B42"/>
    <w:rsid w:val="00533BC4"/>
    <w:rsid w:val="00540155"/>
    <w:rsid w:val="00560036"/>
    <w:rsid w:val="00582593"/>
    <w:rsid w:val="005F7604"/>
    <w:rsid w:val="00602CAF"/>
    <w:rsid w:val="006140B1"/>
    <w:rsid w:val="00646AB2"/>
    <w:rsid w:val="006D0F04"/>
    <w:rsid w:val="006D600C"/>
    <w:rsid w:val="00701194"/>
    <w:rsid w:val="00705A3D"/>
    <w:rsid w:val="00764F5A"/>
    <w:rsid w:val="007738BB"/>
    <w:rsid w:val="007B3473"/>
    <w:rsid w:val="008529F3"/>
    <w:rsid w:val="00895708"/>
    <w:rsid w:val="008A53FB"/>
    <w:rsid w:val="009A34E2"/>
    <w:rsid w:val="00A032BE"/>
    <w:rsid w:val="00A0664F"/>
    <w:rsid w:val="00A142AD"/>
    <w:rsid w:val="00A16D87"/>
    <w:rsid w:val="00A850D1"/>
    <w:rsid w:val="00A8735F"/>
    <w:rsid w:val="00AE318F"/>
    <w:rsid w:val="00AF2897"/>
    <w:rsid w:val="00BA360C"/>
    <w:rsid w:val="00BF053A"/>
    <w:rsid w:val="00C3610C"/>
    <w:rsid w:val="00C5574F"/>
    <w:rsid w:val="00C56447"/>
    <w:rsid w:val="00C56A0B"/>
    <w:rsid w:val="00C864C9"/>
    <w:rsid w:val="00D7159A"/>
    <w:rsid w:val="00D7160B"/>
    <w:rsid w:val="00DC5AAE"/>
    <w:rsid w:val="00DE1E41"/>
    <w:rsid w:val="00E27A3E"/>
    <w:rsid w:val="00E615D3"/>
    <w:rsid w:val="00E65345"/>
    <w:rsid w:val="00F26CCF"/>
    <w:rsid w:val="00FF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12F5"/>
  <w15:chartTrackingRefBased/>
  <w15:docId w15:val="{B97C0356-165B-4415-B74C-E5B5C5A1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60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760F"/>
    <w:pPr>
      <w:ind w:left="720"/>
      <w:contextualSpacing/>
    </w:pPr>
  </w:style>
  <w:style w:type="paragraph" w:styleId="FootnoteText">
    <w:name w:val="footnote text"/>
    <w:basedOn w:val="Normal"/>
    <w:link w:val="FootnoteTextChar"/>
    <w:uiPriority w:val="99"/>
    <w:semiHidden/>
    <w:unhideWhenUsed/>
    <w:rsid w:val="00705A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A3D"/>
    <w:rPr>
      <w:sz w:val="20"/>
      <w:szCs w:val="20"/>
    </w:rPr>
  </w:style>
  <w:style w:type="character" w:styleId="FootnoteReference">
    <w:name w:val="footnote reference"/>
    <w:basedOn w:val="DefaultParagraphFont"/>
    <w:uiPriority w:val="99"/>
    <w:semiHidden/>
    <w:unhideWhenUsed/>
    <w:rsid w:val="00705A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E4F5-4BB4-8202-F4E40C951A1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4F5-4BB4-8202-F4E40C951A1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E4F5-4BB4-8202-F4E40C951A1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2-E4F5-4BB4-8202-F4E40C951A1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E4F5-4BB4-8202-F4E40C951A1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4-E4F5-4BB4-8202-F4E40C951A1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одрасли</c:v>
                </c:pt>
                <c:pt idx="1">
                  <c:v>деца</c:v>
                </c:pt>
              </c:strCache>
            </c:strRef>
          </c:cat>
          <c:val>
            <c:numRef>
              <c:f>Sheet1!$B$2:$B$4</c:f>
              <c:numCache>
                <c:formatCode>General</c:formatCode>
                <c:ptCount val="3"/>
                <c:pt idx="0">
                  <c:v>1</c:v>
                </c:pt>
                <c:pt idx="1">
                  <c:v>1</c:v>
                </c:pt>
              </c:numCache>
            </c:numRef>
          </c:val>
          <c:extLst>
            <c:ext xmlns:c16="http://schemas.microsoft.com/office/drawing/2014/chart" uri="{C3380CC4-5D6E-409C-BE32-E72D297353CC}">
              <c16:uniqueId val="{00000000-E4F5-4BB4-8202-F4E40C951A1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0A1-442B-A253-DBFBBC03B73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0A1-442B-A253-DBFBBC03B73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0A1-442B-A253-DBFBBC03B734}"/>
              </c:ext>
            </c:extLst>
          </c:dPt>
          <c:dLbls>
            <c:dLbl>
              <c:idx val="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20199850018747656"/>
                      <c:h val="8.3636319653591681E-2"/>
                    </c:manualLayout>
                  </c15:layout>
                </c:ext>
                <c:ext xmlns:c16="http://schemas.microsoft.com/office/drawing/2014/chart" uri="{C3380CC4-5D6E-409C-BE32-E72D297353CC}">
                  <c16:uniqueId val="{00000001-40A1-442B-A253-DBFBBC03B73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40A1-442B-A253-DBFBBC03B73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40A1-442B-A253-DBFBBC03B73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жене</c:v>
                </c:pt>
                <c:pt idx="1">
                  <c:v>мушкарци</c:v>
                </c:pt>
              </c:strCache>
            </c:strRef>
          </c:cat>
          <c:val>
            <c:numRef>
              <c:f>Sheet1!$B$2:$B$4</c:f>
              <c:numCache>
                <c:formatCode>General</c:formatCode>
                <c:ptCount val="3"/>
                <c:pt idx="0">
                  <c:v>1</c:v>
                </c:pt>
                <c:pt idx="1">
                  <c:v>1</c:v>
                </c:pt>
              </c:numCache>
            </c:numRef>
          </c:val>
          <c:extLst>
            <c:ext xmlns:c16="http://schemas.microsoft.com/office/drawing/2014/chart" uri="{C3380CC4-5D6E-409C-BE32-E72D297353CC}">
              <c16:uniqueId val="{00000008-40A1-442B-A253-DBFBBC03B73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Sheet1!$A$2:$A$7</c:f>
              <c:strCache>
                <c:ptCount val="6"/>
                <c:pt idx="0">
                  <c:v>јун</c:v>
                </c:pt>
                <c:pt idx="1">
                  <c:v>јул</c:v>
                </c:pt>
                <c:pt idx="2">
                  <c:v>август</c:v>
                </c:pt>
                <c:pt idx="3">
                  <c:v>септембар</c:v>
                </c:pt>
                <c:pt idx="4">
                  <c:v>октобар</c:v>
                </c:pt>
                <c:pt idx="5">
                  <c:v>новембар</c:v>
                </c:pt>
              </c:strCache>
            </c:strRef>
          </c:cat>
          <c:val>
            <c:numRef>
              <c:f>Sheet1!$B$2:$B$7</c:f>
              <c:numCache>
                <c:formatCode>General</c:formatCode>
                <c:ptCount val="6"/>
                <c:pt idx="0">
                  <c:v>1</c:v>
                </c:pt>
                <c:pt idx="1">
                  <c:v>4</c:v>
                </c:pt>
                <c:pt idx="2">
                  <c:v>12</c:v>
                </c:pt>
                <c:pt idx="3">
                  <c:v>8</c:v>
                </c:pt>
                <c:pt idx="4">
                  <c:v>3</c:v>
                </c:pt>
                <c:pt idx="5">
                  <c:v>2</c:v>
                </c:pt>
              </c:numCache>
            </c:numRef>
          </c:val>
          <c:smooth val="0"/>
          <c:extLst>
            <c:ext xmlns:c16="http://schemas.microsoft.com/office/drawing/2014/chart" uri="{C3380CC4-5D6E-409C-BE32-E72D297353CC}">
              <c16:uniqueId val="{00000000-BCA6-4084-9361-6B35D63C56F2}"/>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Sheet1!$A$2:$A$7</c:f>
              <c:strCache>
                <c:ptCount val="6"/>
                <c:pt idx="0">
                  <c:v>јун</c:v>
                </c:pt>
                <c:pt idx="1">
                  <c:v>јул</c:v>
                </c:pt>
                <c:pt idx="2">
                  <c:v>август</c:v>
                </c:pt>
                <c:pt idx="3">
                  <c:v>септембар</c:v>
                </c:pt>
                <c:pt idx="4">
                  <c:v>октобар</c:v>
                </c:pt>
                <c:pt idx="5">
                  <c:v>новембар</c:v>
                </c:pt>
              </c:strCache>
            </c:strRef>
          </c:cat>
          <c:val>
            <c:numRef>
              <c:f>Sheet1!$C$2:$C$7</c:f>
              <c:numCache>
                <c:formatCode>General</c:formatCode>
                <c:ptCount val="6"/>
              </c:numCache>
            </c:numRef>
          </c:val>
          <c:smooth val="0"/>
          <c:extLst>
            <c:ext xmlns:c16="http://schemas.microsoft.com/office/drawing/2014/chart" uri="{C3380CC4-5D6E-409C-BE32-E72D297353CC}">
              <c16:uniqueId val="{00000001-BCA6-4084-9361-6B35D63C56F2}"/>
            </c:ext>
          </c:extLst>
        </c:ser>
        <c:ser>
          <c:idx val="2"/>
          <c:order val="2"/>
          <c:tx>
            <c:strRef>
              <c:f>Sheet1!$D$1</c:f>
              <c:strCache>
                <c:ptCount val="1"/>
                <c:pt idx="0">
                  <c:v>Column2</c:v>
                </c:pt>
              </c:strCache>
            </c:strRef>
          </c:tx>
          <c:spPr>
            <a:ln w="28575" cap="rnd">
              <a:solidFill>
                <a:srgbClr val="FF0000"/>
              </a:solidFill>
              <a:round/>
            </a:ln>
            <a:effectLst/>
          </c:spPr>
          <c:marker>
            <c:symbol val="circle"/>
            <c:size val="5"/>
            <c:spPr>
              <a:solidFill>
                <a:schemeClr val="accent3"/>
              </a:solidFill>
              <a:ln w="9525">
                <a:solidFill>
                  <a:schemeClr val="accent3"/>
                </a:solidFill>
              </a:ln>
              <a:effectLst/>
            </c:spPr>
          </c:marker>
          <c:cat>
            <c:strRef>
              <c:f>Sheet1!$A$2:$A$7</c:f>
              <c:strCache>
                <c:ptCount val="6"/>
                <c:pt idx="0">
                  <c:v>јун</c:v>
                </c:pt>
                <c:pt idx="1">
                  <c:v>јул</c:v>
                </c:pt>
                <c:pt idx="2">
                  <c:v>август</c:v>
                </c:pt>
                <c:pt idx="3">
                  <c:v>септембар</c:v>
                </c:pt>
                <c:pt idx="4">
                  <c:v>октобар</c:v>
                </c:pt>
                <c:pt idx="5">
                  <c:v>новембар</c:v>
                </c:pt>
              </c:strCache>
            </c:strRef>
          </c:cat>
          <c:val>
            <c:numRef>
              <c:f>Sheet1!$D$2:$D$7</c:f>
              <c:numCache>
                <c:formatCode>General</c:formatCode>
                <c:ptCount val="6"/>
              </c:numCache>
            </c:numRef>
          </c:val>
          <c:smooth val="0"/>
          <c:extLst>
            <c:ext xmlns:c16="http://schemas.microsoft.com/office/drawing/2014/chart" uri="{C3380CC4-5D6E-409C-BE32-E72D297353CC}">
              <c16:uniqueId val="{00000002-BCA6-4084-9361-6B35D63C56F2}"/>
            </c:ext>
          </c:extLst>
        </c:ser>
        <c:dLbls>
          <c:showLegendKey val="0"/>
          <c:showVal val="0"/>
          <c:showCatName val="0"/>
          <c:showSerName val="0"/>
          <c:showPercent val="0"/>
          <c:showBubbleSize val="0"/>
        </c:dLbls>
        <c:marker val="1"/>
        <c:smooth val="0"/>
        <c:axId val="318475360"/>
        <c:axId val="318471096"/>
      </c:lineChart>
      <c:catAx>
        <c:axId val="31847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471096"/>
        <c:crosses val="autoZero"/>
        <c:auto val="1"/>
        <c:lblAlgn val="ctr"/>
        <c:lblOffset val="100"/>
        <c:noMultiLvlLbl val="0"/>
      </c:catAx>
      <c:valAx>
        <c:axId val="318471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475360"/>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Sheet1!$A$2:$A$7</c:f>
              <c:strCache>
                <c:ptCount val="6"/>
                <c:pt idx="0">
                  <c:v>јун</c:v>
                </c:pt>
                <c:pt idx="1">
                  <c:v>јул</c:v>
                </c:pt>
                <c:pt idx="2">
                  <c:v>август</c:v>
                </c:pt>
                <c:pt idx="3">
                  <c:v>септембар</c:v>
                </c:pt>
                <c:pt idx="4">
                  <c:v>октобар</c:v>
                </c:pt>
                <c:pt idx="5">
                  <c:v>новембар</c:v>
                </c:pt>
              </c:strCache>
            </c:strRef>
          </c:cat>
          <c:val>
            <c:numRef>
              <c:f>Sheet1!$B$2:$B$7</c:f>
              <c:numCache>
                <c:formatCode>General</c:formatCode>
                <c:ptCount val="6"/>
                <c:pt idx="0">
                  <c:v>11</c:v>
                </c:pt>
                <c:pt idx="1">
                  <c:v>14</c:v>
                </c:pt>
                <c:pt idx="2">
                  <c:v>20</c:v>
                </c:pt>
                <c:pt idx="3">
                  <c:v>7</c:v>
                </c:pt>
                <c:pt idx="4">
                  <c:v>8</c:v>
                </c:pt>
                <c:pt idx="5">
                  <c:v>12</c:v>
                </c:pt>
              </c:numCache>
            </c:numRef>
          </c:val>
          <c:smooth val="0"/>
          <c:extLst>
            <c:ext xmlns:c16="http://schemas.microsoft.com/office/drawing/2014/chart" uri="{C3380CC4-5D6E-409C-BE32-E72D297353CC}">
              <c16:uniqueId val="{00000000-95FD-4976-A3CC-5FC9DB3038BF}"/>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Sheet1!$A$2:$A$7</c:f>
              <c:strCache>
                <c:ptCount val="6"/>
                <c:pt idx="0">
                  <c:v>јун</c:v>
                </c:pt>
                <c:pt idx="1">
                  <c:v>јул</c:v>
                </c:pt>
                <c:pt idx="2">
                  <c:v>август</c:v>
                </c:pt>
                <c:pt idx="3">
                  <c:v>септембар</c:v>
                </c:pt>
                <c:pt idx="4">
                  <c:v>октобар</c:v>
                </c:pt>
                <c:pt idx="5">
                  <c:v>новембар</c:v>
                </c:pt>
              </c:strCache>
            </c:strRef>
          </c:cat>
          <c:val>
            <c:numRef>
              <c:f>Sheet1!$C$2:$C$7</c:f>
              <c:numCache>
                <c:formatCode>General</c:formatCode>
                <c:ptCount val="6"/>
              </c:numCache>
            </c:numRef>
          </c:val>
          <c:smooth val="0"/>
          <c:extLst>
            <c:ext xmlns:c16="http://schemas.microsoft.com/office/drawing/2014/chart" uri="{C3380CC4-5D6E-409C-BE32-E72D297353CC}">
              <c16:uniqueId val="{00000001-95FD-4976-A3CC-5FC9DB3038BF}"/>
            </c:ext>
          </c:extLst>
        </c:ser>
        <c:ser>
          <c:idx val="2"/>
          <c:order val="2"/>
          <c:tx>
            <c:strRef>
              <c:f>Sheet1!$D$1</c:f>
              <c:strCache>
                <c:ptCount val="1"/>
                <c:pt idx="0">
                  <c:v>Column2</c:v>
                </c:pt>
              </c:strCache>
            </c:strRef>
          </c:tx>
          <c:spPr>
            <a:ln w="28575" cap="rnd">
              <a:solidFill>
                <a:srgbClr val="FF0000"/>
              </a:solidFill>
              <a:round/>
            </a:ln>
            <a:effectLst/>
          </c:spPr>
          <c:marker>
            <c:symbol val="circle"/>
            <c:size val="5"/>
            <c:spPr>
              <a:solidFill>
                <a:schemeClr val="accent3"/>
              </a:solidFill>
              <a:ln w="9525">
                <a:solidFill>
                  <a:schemeClr val="accent3"/>
                </a:solidFill>
              </a:ln>
              <a:effectLst/>
            </c:spPr>
          </c:marker>
          <c:cat>
            <c:strRef>
              <c:f>Sheet1!$A$2:$A$7</c:f>
              <c:strCache>
                <c:ptCount val="6"/>
                <c:pt idx="0">
                  <c:v>јун</c:v>
                </c:pt>
                <c:pt idx="1">
                  <c:v>јул</c:v>
                </c:pt>
                <c:pt idx="2">
                  <c:v>август</c:v>
                </c:pt>
                <c:pt idx="3">
                  <c:v>септембар</c:v>
                </c:pt>
                <c:pt idx="4">
                  <c:v>октобар</c:v>
                </c:pt>
                <c:pt idx="5">
                  <c:v>новембар</c:v>
                </c:pt>
              </c:strCache>
            </c:strRef>
          </c:cat>
          <c:val>
            <c:numRef>
              <c:f>Sheet1!$D$2:$D$7</c:f>
              <c:numCache>
                <c:formatCode>General</c:formatCode>
                <c:ptCount val="6"/>
              </c:numCache>
            </c:numRef>
          </c:val>
          <c:smooth val="0"/>
          <c:extLst>
            <c:ext xmlns:c16="http://schemas.microsoft.com/office/drawing/2014/chart" uri="{C3380CC4-5D6E-409C-BE32-E72D297353CC}">
              <c16:uniqueId val="{00000002-95FD-4976-A3CC-5FC9DB3038BF}"/>
            </c:ext>
          </c:extLst>
        </c:ser>
        <c:dLbls>
          <c:showLegendKey val="0"/>
          <c:showVal val="0"/>
          <c:showCatName val="0"/>
          <c:showSerName val="0"/>
          <c:showPercent val="0"/>
          <c:showBubbleSize val="0"/>
        </c:dLbls>
        <c:marker val="1"/>
        <c:smooth val="0"/>
        <c:axId val="318475360"/>
        <c:axId val="318471096"/>
      </c:lineChart>
      <c:catAx>
        <c:axId val="31847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471096"/>
        <c:crosses val="autoZero"/>
        <c:auto val="1"/>
        <c:lblAlgn val="ctr"/>
        <c:lblOffset val="100"/>
        <c:noMultiLvlLbl val="0"/>
      </c:catAx>
      <c:valAx>
        <c:axId val="318471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475360"/>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CAA9-C8DD-42BA-ADCF-254C5345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dc:creator>
  <cp:keywords/>
  <dc:description/>
  <cp:lastModifiedBy>Мирослав Јовановић</cp:lastModifiedBy>
  <cp:revision>18</cp:revision>
  <cp:lastPrinted>2022-02-07T08:24:00Z</cp:lastPrinted>
  <dcterms:created xsi:type="dcterms:W3CDTF">2022-02-06T17:46:00Z</dcterms:created>
  <dcterms:modified xsi:type="dcterms:W3CDTF">2022-12-14T20:37:00Z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8f236e10a3bb6d26cfcec460e585cf7200ec49a1781dec246b0a3e2e7b455e07</vt:lpwstr>
  </property>
</Properties>
</file>